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1759" w:rsidRDefault="00EA1759" w:rsidP="00EA1759">
      <w:pPr>
        <w:pStyle w:val="NormalWeb"/>
      </w:pPr>
      <w:bookmarkStart w:id="0" w:name="_GoBack"/>
      <w:bookmarkEnd w:id="0"/>
      <w:r w:rsidRPr="00EA1759">
        <w:rPr>
          <w:rStyle w:val="Strong"/>
          <w:color w:val="943634" w:themeColor="accent2" w:themeShade="BF"/>
        </w:rPr>
        <w:t>ТЕЛЕКОМ СРБИЈА</w:t>
      </w:r>
      <w:r>
        <w:rPr>
          <w:rStyle w:val="Strong"/>
        </w:rPr>
        <w:t xml:space="preserve"> </w:t>
      </w:r>
      <w:r>
        <w:br/>
      </w:r>
      <w:proofErr w:type="spellStart"/>
      <w:r w:rsidRPr="00EA1759">
        <w:rPr>
          <w:rStyle w:val="Strong"/>
          <w:b w:val="0"/>
          <w:color w:val="943634" w:themeColor="accent2" w:themeShade="BF"/>
        </w:rPr>
        <w:t>Предузеће</w:t>
      </w:r>
      <w:proofErr w:type="spellEnd"/>
      <w:r w:rsidRPr="00EA1759">
        <w:rPr>
          <w:rStyle w:val="Strong"/>
          <w:b w:val="0"/>
          <w:color w:val="943634" w:themeColor="accent2" w:themeShade="BF"/>
        </w:rPr>
        <w:t xml:space="preserve"> </w:t>
      </w:r>
      <w:proofErr w:type="spellStart"/>
      <w:r w:rsidRPr="00EA1759">
        <w:rPr>
          <w:rStyle w:val="Strong"/>
          <w:b w:val="0"/>
          <w:color w:val="943634" w:themeColor="accent2" w:themeShade="BF"/>
        </w:rPr>
        <w:t>за</w:t>
      </w:r>
      <w:proofErr w:type="spellEnd"/>
      <w:r w:rsidRPr="00EA1759">
        <w:rPr>
          <w:rStyle w:val="Strong"/>
          <w:b w:val="0"/>
          <w:color w:val="943634" w:themeColor="accent2" w:themeShade="BF"/>
        </w:rPr>
        <w:t xml:space="preserve"> </w:t>
      </w:r>
      <w:proofErr w:type="spellStart"/>
      <w:r w:rsidRPr="00EA1759">
        <w:rPr>
          <w:rStyle w:val="Strong"/>
          <w:b w:val="0"/>
          <w:color w:val="943634" w:themeColor="accent2" w:themeShade="BF"/>
        </w:rPr>
        <w:t>телекомуникације</w:t>
      </w:r>
      <w:proofErr w:type="spellEnd"/>
      <w:r w:rsidRPr="00EA1759">
        <w:rPr>
          <w:rStyle w:val="Strong"/>
          <w:b w:val="0"/>
          <w:color w:val="943634" w:themeColor="accent2" w:themeShade="BF"/>
        </w:rPr>
        <w:t xml:space="preserve"> </w:t>
      </w:r>
      <w:proofErr w:type="spellStart"/>
      <w:r w:rsidRPr="00EA1759">
        <w:rPr>
          <w:rStyle w:val="Strong"/>
          <w:b w:val="0"/>
          <w:color w:val="943634" w:themeColor="accent2" w:themeShade="BF"/>
        </w:rPr>
        <w:t>а.д</w:t>
      </w:r>
      <w:proofErr w:type="spellEnd"/>
      <w:r w:rsidRPr="00EA1759">
        <w:rPr>
          <w:rStyle w:val="Strong"/>
          <w:b w:val="0"/>
          <w:color w:val="943634" w:themeColor="accent2" w:themeShade="BF"/>
        </w:rPr>
        <w:t>.</w:t>
      </w:r>
    </w:p>
    <w:p w:rsidR="00EC1264" w:rsidRDefault="00EA1759" w:rsidP="00EA1759">
      <w:pPr>
        <w:pStyle w:val="NormalWeb"/>
      </w:pPr>
      <w:proofErr w:type="spellStart"/>
      <w:r>
        <w:rPr>
          <w:rStyle w:val="Strong"/>
        </w:rPr>
        <w:t>Београд</w:t>
      </w:r>
      <w:proofErr w:type="spellEnd"/>
      <w:r>
        <w:rPr>
          <w:rStyle w:val="Strong"/>
        </w:rPr>
        <w:t xml:space="preserve">, </w:t>
      </w:r>
      <w:proofErr w:type="spellStart"/>
      <w:r>
        <w:rPr>
          <w:rStyle w:val="Strong"/>
        </w:rPr>
        <w:t>Таковска</w:t>
      </w:r>
      <w:proofErr w:type="spellEnd"/>
      <w:r>
        <w:rPr>
          <w:rStyle w:val="Strong"/>
        </w:rPr>
        <w:t xml:space="preserve"> 2</w:t>
      </w:r>
      <w:r>
        <w:br/>
      </w:r>
      <w:proofErr w:type="spellStart"/>
      <w:r w:rsidRPr="00EA1759">
        <w:rPr>
          <w:rStyle w:val="Strong"/>
          <w:b w:val="0"/>
        </w:rPr>
        <w:t>Деловодни</w:t>
      </w:r>
      <w:proofErr w:type="spellEnd"/>
      <w:r w:rsidRPr="00EA1759">
        <w:rPr>
          <w:rStyle w:val="Strong"/>
          <w:b w:val="0"/>
        </w:rPr>
        <w:t xml:space="preserve"> </w:t>
      </w:r>
      <w:proofErr w:type="spellStart"/>
      <w:r w:rsidRPr="00EA1759">
        <w:rPr>
          <w:rStyle w:val="Strong"/>
          <w:b w:val="0"/>
        </w:rPr>
        <w:t>број</w:t>
      </w:r>
      <w:proofErr w:type="spellEnd"/>
      <w:r w:rsidRPr="00EA1759">
        <w:rPr>
          <w:rStyle w:val="Strong"/>
          <w:b w:val="0"/>
        </w:rPr>
        <w:t>:</w:t>
      </w:r>
      <w:r w:rsidRPr="00EA1759">
        <w:rPr>
          <w:b/>
        </w:rPr>
        <w:t xml:space="preserve"> </w:t>
      </w:r>
      <w:r w:rsidRPr="00EA1759">
        <w:t>375895/2-2025</w:t>
      </w:r>
      <w:r w:rsidRPr="00EA1759">
        <w:rPr>
          <w:b/>
        </w:rPr>
        <w:br/>
      </w:r>
      <w:proofErr w:type="spellStart"/>
      <w:r w:rsidRPr="00EA1759">
        <w:rPr>
          <w:rStyle w:val="Strong"/>
          <w:b w:val="0"/>
        </w:rPr>
        <w:t>Датум</w:t>
      </w:r>
      <w:proofErr w:type="spellEnd"/>
      <w:r w:rsidRPr="00EA1759">
        <w:rPr>
          <w:rStyle w:val="Strong"/>
          <w:b w:val="0"/>
        </w:rPr>
        <w:t>:</w:t>
      </w:r>
      <w:r w:rsidRPr="00EA1759">
        <w:rPr>
          <w:b/>
        </w:rPr>
        <w:t xml:space="preserve"> </w:t>
      </w:r>
      <w:r w:rsidRPr="00EA1759">
        <w:t xml:space="preserve">23.09.2025. </w:t>
      </w:r>
      <w:proofErr w:type="spellStart"/>
      <w:proofErr w:type="gramStart"/>
      <w:r w:rsidRPr="00EA1759">
        <w:t>год</w:t>
      </w:r>
      <w:proofErr w:type="spellEnd"/>
      <w:proofErr w:type="gramEnd"/>
      <w:r w:rsidRPr="00EA1759">
        <w:t>.</w:t>
      </w:r>
      <w:r w:rsidRPr="00EA1759">
        <w:rPr>
          <w:b/>
        </w:rPr>
        <w:br/>
      </w:r>
      <w:proofErr w:type="spellStart"/>
      <w:r w:rsidRPr="00EA1759">
        <w:rPr>
          <w:rStyle w:val="Strong"/>
          <w:b w:val="0"/>
        </w:rPr>
        <w:t>Интерни</w:t>
      </w:r>
      <w:proofErr w:type="spellEnd"/>
      <w:r w:rsidRPr="00EA1759">
        <w:rPr>
          <w:rStyle w:val="Strong"/>
          <w:b w:val="0"/>
        </w:rPr>
        <w:t xml:space="preserve"> </w:t>
      </w:r>
      <w:proofErr w:type="spellStart"/>
      <w:r w:rsidRPr="00EA1759">
        <w:rPr>
          <w:rStyle w:val="Strong"/>
          <w:b w:val="0"/>
        </w:rPr>
        <w:t>број</w:t>
      </w:r>
      <w:proofErr w:type="spellEnd"/>
      <w:proofErr w:type="gramStart"/>
      <w:r w:rsidRPr="00EA1759">
        <w:rPr>
          <w:rStyle w:val="Strong"/>
          <w:b w:val="0"/>
        </w:rPr>
        <w:t>:</w:t>
      </w:r>
      <w:proofErr w:type="gramEnd"/>
      <w:r w:rsidRPr="00EA1759">
        <w:rPr>
          <w:b/>
        </w:rPr>
        <w:br/>
      </w:r>
      <w:proofErr w:type="spellStart"/>
      <w:r w:rsidRPr="00EA1759">
        <w:rPr>
          <w:rStyle w:val="Strong"/>
          <w:b w:val="0"/>
        </w:rPr>
        <w:t>Број</w:t>
      </w:r>
      <w:proofErr w:type="spellEnd"/>
      <w:r w:rsidRPr="00EA1759">
        <w:rPr>
          <w:rStyle w:val="Strong"/>
          <w:b w:val="0"/>
        </w:rPr>
        <w:t xml:space="preserve"> </w:t>
      </w:r>
      <w:proofErr w:type="spellStart"/>
      <w:r w:rsidRPr="00EA1759">
        <w:rPr>
          <w:rStyle w:val="Strong"/>
          <w:b w:val="0"/>
        </w:rPr>
        <w:t>из</w:t>
      </w:r>
      <w:proofErr w:type="spellEnd"/>
      <w:r w:rsidRPr="00EA1759">
        <w:rPr>
          <w:rStyle w:val="Strong"/>
          <w:b w:val="0"/>
        </w:rPr>
        <w:t xml:space="preserve"> ЛКРМ:</w:t>
      </w:r>
      <w:r w:rsidRPr="00EA1759">
        <w:rPr>
          <w:b/>
        </w:rPr>
        <w:t xml:space="preserve"> </w:t>
      </w:r>
      <w:r w:rsidRPr="00EA1759">
        <w:t>31</w:t>
      </w:r>
    </w:p>
    <w:p w:rsidR="0044670C" w:rsidRPr="00EC1264" w:rsidRDefault="00EA1759" w:rsidP="00EA1759">
      <w:pPr>
        <w:pStyle w:val="NormalWeb"/>
      </w:pPr>
      <w:r w:rsidRPr="00EC1264">
        <w:rPr>
          <w:rStyle w:val="Strong"/>
          <w:b w:val="0"/>
        </w:rPr>
        <w:t>ДИРЕКЦИЈА ЗА ТЕХНИКУ</w:t>
      </w:r>
      <w:r w:rsidRPr="00EC1264">
        <w:rPr>
          <w:b/>
        </w:rPr>
        <w:br/>
      </w:r>
      <w:r w:rsidRPr="00EC1264">
        <w:rPr>
          <w:rStyle w:val="Strong"/>
          <w:b w:val="0"/>
        </w:rPr>
        <w:t>СЕКТОР ЗА МРЕЖНЕ ОПЕРАЦИЈЕ</w:t>
      </w:r>
      <w:r w:rsidRPr="00EC1264">
        <w:rPr>
          <w:b/>
        </w:rPr>
        <w:br/>
      </w:r>
      <w:r w:rsidRPr="00EC1264">
        <w:rPr>
          <w:rStyle w:val="Strong"/>
          <w:b w:val="0"/>
        </w:rPr>
        <w:t>СЛУЖБА ЗА ПЛАНИРАЊЕ И ИЗГРАДЊУ МРЕЖЕ БЕОГРАД</w:t>
      </w:r>
      <w:r w:rsidRPr="00EC1264">
        <w:rPr>
          <w:b/>
        </w:rPr>
        <w:br/>
      </w:r>
      <w:r w:rsidRPr="00EC1264">
        <w:rPr>
          <w:rStyle w:val="Strong"/>
          <w:b w:val="0"/>
        </w:rPr>
        <w:t>БЕОГРАД</w:t>
      </w:r>
      <w:r w:rsidRPr="00EC1264">
        <w:t>, Новопазарска 37–39</w:t>
      </w:r>
    </w:p>
    <w:p w:rsidR="00EA1759" w:rsidRDefault="00EA1759" w:rsidP="00EA1759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„КАТАДУЗО” </w:t>
      </w:r>
      <w:proofErr w:type="spellStart"/>
      <w:r>
        <w:rPr>
          <w:color w:val="000000" w:themeColor="text1"/>
          <w:sz w:val="24"/>
          <w:szCs w:val="24"/>
        </w:rPr>
        <w:t>доо</w:t>
      </w:r>
      <w:proofErr w:type="spellEnd"/>
    </w:p>
    <w:p w:rsidR="00EA1759" w:rsidRDefault="00EA1759" w:rsidP="00EA1759">
      <w:pPr>
        <w:jc w:val="center"/>
        <w:rPr>
          <w:color w:val="000000" w:themeColor="text1"/>
          <w:sz w:val="24"/>
          <w:szCs w:val="24"/>
        </w:rPr>
      </w:pPr>
    </w:p>
    <w:p w:rsidR="00EA1759" w:rsidRPr="00EA1759" w:rsidRDefault="00EA1759" w:rsidP="00EA1759">
      <w:pPr>
        <w:jc w:val="right"/>
        <w:rPr>
          <w:color w:val="auto"/>
          <w:sz w:val="24"/>
          <w:szCs w:val="24"/>
        </w:rPr>
      </w:pPr>
      <w:proofErr w:type="spellStart"/>
      <w:r w:rsidRPr="00EA1759">
        <w:rPr>
          <w:color w:val="auto"/>
          <w:sz w:val="24"/>
          <w:szCs w:val="24"/>
        </w:rPr>
        <w:t>У</w:t>
      </w:r>
      <w:r>
        <w:rPr>
          <w:color w:val="auto"/>
          <w:sz w:val="24"/>
          <w:szCs w:val="24"/>
        </w:rPr>
        <w:t>л</w:t>
      </w:r>
      <w:proofErr w:type="spellEnd"/>
      <w:r>
        <w:rPr>
          <w:color w:val="auto"/>
          <w:sz w:val="24"/>
          <w:szCs w:val="24"/>
        </w:rPr>
        <w:t xml:space="preserve">. </w:t>
      </w:r>
      <w:proofErr w:type="spellStart"/>
      <w:r>
        <w:rPr>
          <w:color w:val="auto"/>
          <w:sz w:val="24"/>
          <w:szCs w:val="24"/>
        </w:rPr>
        <w:t>Кнеза</w:t>
      </w:r>
      <w:proofErr w:type="spellEnd"/>
      <w:r>
        <w:rPr>
          <w:color w:val="auto"/>
          <w:sz w:val="24"/>
          <w:szCs w:val="24"/>
        </w:rPr>
        <w:t xml:space="preserve"> </w:t>
      </w:r>
      <w:proofErr w:type="spellStart"/>
      <w:r>
        <w:rPr>
          <w:color w:val="auto"/>
          <w:sz w:val="24"/>
          <w:szCs w:val="24"/>
        </w:rPr>
        <w:t>Александра</w:t>
      </w:r>
      <w:proofErr w:type="spellEnd"/>
      <w:r>
        <w:rPr>
          <w:color w:val="auto"/>
          <w:sz w:val="24"/>
          <w:szCs w:val="24"/>
        </w:rPr>
        <w:t xml:space="preserve"> </w:t>
      </w:r>
      <w:proofErr w:type="spellStart"/>
      <w:r>
        <w:rPr>
          <w:color w:val="auto"/>
          <w:sz w:val="24"/>
          <w:szCs w:val="24"/>
        </w:rPr>
        <w:t>Мишића</w:t>
      </w:r>
      <w:proofErr w:type="spellEnd"/>
      <w:r w:rsidRPr="00EA1759">
        <w:rPr>
          <w:color w:val="auto"/>
          <w:sz w:val="24"/>
          <w:szCs w:val="24"/>
        </w:rPr>
        <w:t xml:space="preserve"> </w:t>
      </w:r>
      <w:proofErr w:type="spellStart"/>
      <w:r w:rsidRPr="00EA1759">
        <w:rPr>
          <w:color w:val="auto"/>
          <w:sz w:val="24"/>
          <w:szCs w:val="24"/>
        </w:rPr>
        <w:t>бр</w:t>
      </w:r>
      <w:proofErr w:type="spellEnd"/>
      <w:r w:rsidRPr="00EA1759">
        <w:rPr>
          <w:color w:val="auto"/>
          <w:sz w:val="24"/>
          <w:szCs w:val="24"/>
        </w:rPr>
        <w:t>. 2/1</w:t>
      </w:r>
      <w:r w:rsidRPr="00EA1759">
        <w:rPr>
          <w:color w:val="auto"/>
          <w:sz w:val="24"/>
          <w:szCs w:val="24"/>
        </w:rPr>
        <w:br/>
        <w:t xml:space="preserve">11000 </w:t>
      </w:r>
      <w:proofErr w:type="spellStart"/>
      <w:r w:rsidRPr="00EA1759">
        <w:rPr>
          <w:color w:val="auto"/>
          <w:sz w:val="24"/>
          <w:szCs w:val="24"/>
        </w:rPr>
        <w:t>Београд</w:t>
      </w:r>
      <w:proofErr w:type="spellEnd"/>
    </w:p>
    <w:p w:rsidR="00EA1759" w:rsidRPr="00EA1759" w:rsidRDefault="00EA1759" w:rsidP="00813F28">
      <w:pPr>
        <w:spacing w:before="100" w:beforeAutospacing="1" w:after="100" w:afterAutospacing="1" w:line="240" w:lineRule="auto"/>
        <w:ind w:left="0" w:right="0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7A572B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ПРЕДМЕТ:</w:t>
      </w:r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7A572B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>Услови</w:t>
      </w:r>
      <w:proofErr w:type="spellEnd"/>
      <w:r w:rsidRPr="007A572B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 xml:space="preserve"> </w:t>
      </w:r>
      <w:proofErr w:type="spellStart"/>
      <w:r w:rsidRPr="007A572B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>за</w:t>
      </w:r>
      <w:proofErr w:type="spellEnd"/>
      <w:r w:rsidRPr="007A572B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 xml:space="preserve"> </w:t>
      </w:r>
      <w:proofErr w:type="spellStart"/>
      <w:r w:rsidRPr="007A572B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>потребе</w:t>
      </w:r>
      <w:proofErr w:type="spellEnd"/>
      <w:r w:rsidRPr="007A572B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 xml:space="preserve"> </w:t>
      </w:r>
      <w:proofErr w:type="spellStart"/>
      <w:r w:rsidRPr="007A572B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>израде</w:t>
      </w:r>
      <w:proofErr w:type="spellEnd"/>
      <w:r w:rsidRPr="007A572B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 xml:space="preserve"> </w:t>
      </w:r>
      <w:proofErr w:type="spellStart"/>
      <w:r w:rsidRPr="007A572B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>У</w:t>
      </w:r>
      <w:r w:rsidRPr="00EA1759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>рбанистичког</w:t>
      </w:r>
      <w:proofErr w:type="spellEnd"/>
      <w:r w:rsidRPr="00EA1759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>пројекта</w:t>
      </w:r>
      <w:proofErr w:type="spellEnd"/>
      <w:r w:rsidRPr="00EA1759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>за</w:t>
      </w:r>
      <w:proofErr w:type="spellEnd"/>
      <w:r w:rsidRPr="00EA1759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>изградњу</w:t>
      </w:r>
      <w:proofErr w:type="spellEnd"/>
      <w:r w:rsidRPr="00EA1759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>складишно-пословног</w:t>
      </w:r>
      <w:proofErr w:type="spellEnd"/>
      <w:r w:rsidRPr="00EA1759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>комплекса</w:t>
      </w:r>
      <w:proofErr w:type="spellEnd"/>
      <w:r w:rsidRPr="00EA1759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>на</w:t>
      </w:r>
      <w:proofErr w:type="spellEnd"/>
      <w:r w:rsidRPr="00EA1759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>катастарској</w:t>
      </w:r>
      <w:proofErr w:type="spellEnd"/>
      <w:r w:rsidRPr="00EA1759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>парцели</w:t>
      </w:r>
      <w:proofErr w:type="spellEnd"/>
      <w:r w:rsidRPr="00EA1759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>бр</w:t>
      </w:r>
      <w:proofErr w:type="spellEnd"/>
      <w:r w:rsidRPr="007A572B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 xml:space="preserve">. 1760/2 КО </w:t>
      </w:r>
      <w:proofErr w:type="spellStart"/>
      <w:r w:rsidRPr="007A572B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>Ритопек</w:t>
      </w:r>
      <w:proofErr w:type="spellEnd"/>
      <w:r w:rsidRPr="007A572B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 xml:space="preserve">, </w:t>
      </w:r>
      <w:proofErr w:type="spellStart"/>
      <w:r w:rsidRPr="007A572B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>Гроцка</w:t>
      </w:r>
      <w:proofErr w:type="spellEnd"/>
      <w:r w:rsidRPr="007A572B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 xml:space="preserve">, и </w:t>
      </w:r>
      <w:proofErr w:type="spellStart"/>
      <w:r w:rsidRPr="007A572B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>И</w:t>
      </w:r>
      <w:r w:rsidRPr="00EA1759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>дејног</w:t>
      </w:r>
      <w:proofErr w:type="spellEnd"/>
      <w:r w:rsidRPr="00EA1759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>решења</w:t>
      </w:r>
      <w:proofErr w:type="spellEnd"/>
      <w:r w:rsidRPr="00EA1759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>које</w:t>
      </w:r>
      <w:proofErr w:type="spellEnd"/>
      <w:r w:rsidRPr="00EA1759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>је</w:t>
      </w:r>
      <w:proofErr w:type="spellEnd"/>
      <w:r w:rsidRPr="00EA1759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>саставни</w:t>
      </w:r>
      <w:proofErr w:type="spellEnd"/>
      <w:r w:rsidRPr="00EA1759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>део</w:t>
      </w:r>
      <w:proofErr w:type="spellEnd"/>
      <w:r w:rsidRPr="00EA1759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>овог</w:t>
      </w:r>
      <w:proofErr w:type="spellEnd"/>
      <w:r w:rsidRPr="00EA1759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>урбанистичког</w:t>
      </w:r>
      <w:proofErr w:type="spellEnd"/>
      <w:r w:rsidRPr="00EA1759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>пројекта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.</w:t>
      </w:r>
    </w:p>
    <w:p w:rsidR="00EA1759" w:rsidRPr="00EA1759" w:rsidRDefault="00EA1759" w:rsidP="00813F28">
      <w:pPr>
        <w:spacing w:before="100" w:beforeAutospacing="1" w:after="100" w:afterAutospacing="1" w:line="240" w:lineRule="auto"/>
        <w:ind w:left="0" w:right="0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proofErr w:type="spellStart"/>
      <w:r w:rsidRPr="007A572B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Веза</w:t>
      </w:r>
      <w:proofErr w:type="spellEnd"/>
      <w:r w:rsidRPr="007A572B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 xml:space="preserve"> </w:t>
      </w:r>
      <w:proofErr w:type="spellStart"/>
      <w:r w:rsidRPr="007A572B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број</w:t>
      </w:r>
      <w:proofErr w:type="spellEnd"/>
      <w:r w:rsidRPr="007A572B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:</w:t>
      </w:r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375895/1-2025 </w:t>
      </w: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од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25.08.2025. </w:t>
      </w:r>
      <w:proofErr w:type="spellStart"/>
      <w:proofErr w:type="gram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год</w:t>
      </w:r>
      <w:proofErr w:type="spellEnd"/>
      <w:proofErr w:type="gram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.</w:t>
      </w:r>
    </w:p>
    <w:p w:rsidR="00EA1759" w:rsidRPr="00EA1759" w:rsidRDefault="00EA1759" w:rsidP="00813F28">
      <w:pPr>
        <w:spacing w:line="240" w:lineRule="auto"/>
        <w:ind w:left="0" w:right="0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proofErr w:type="spellStart"/>
      <w:r w:rsidRPr="007A572B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Поштовани</w:t>
      </w:r>
      <w:proofErr w:type="spellEnd"/>
      <w:r w:rsidRPr="007A572B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,</w:t>
      </w:r>
    </w:p>
    <w:p w:rsidR="00EA1759" w:rsidRPr="00EA1759" w:rsidRDefault="00EA1759" w:rsidP="00813F28">
      <w:pPr>
        <w:spacing w:before="100" w:beforeAutospacing="1" w:after="100" w:afterAutospacing="1" w:line="240" w:lineRule="auto"/>
        <w:ind w:left="0" w:right="0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У </w:t>
      </w: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вези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са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вашим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захтев</w:t>
      </w:r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>ом</w:t>
      </w:r>
      <w:proofErr w:type="spellEnd"/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>за</w:t>
      </w:r>
      <w:proofErr w:type="spellEnd"/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>услове</w:t>
      </w:r>
      <w:proofErr w:type="spellEnd"/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>за</w:t>
      </w:r>
      <w:proofErr w:type="spellEnd"/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>потребе</w:t>
      </w:r>
      <w:proofErr w:type="spellEnd"/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>израде</w:t>
      </w:r>
      <w:proofErr w:type="spellEnd"/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>У</w:t>
      </w:r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рбанистичког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пројекта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за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изградњу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складишно-пословног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комплекса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на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катастарској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парцели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бр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. 176</w:t>
      </w:r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0/2 КО </w:t>
      </w:r>
      <w:proofErr w:type="spellStart"/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>Ритопек</w:t>
      </w:r>
      <w:proofErr w:type="spellEnd"/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, </w:t>
      </w:r>
      <w:proofErr w:type="spellStart"/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>Гроцка</w:t>
      </w:r>
      <w:proofErr w:type="spellEnd"/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, и </w:t>
      </w:r>
      <w:proofErr w:type="spellStart"/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>И</w:t>
      </w:r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дејног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решења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које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је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саставни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део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овог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урбанистичког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пројекта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, </w:t>
      </w: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достављамо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вам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услове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из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надлежности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„</w:t>
      </w: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Телекома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Србија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” </w:t>
      </w: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а.д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.</w:t>
      </w:r>
    </w:p>
    <w:p w:rsidR="00EA1759" w:rsidRPr="007A572B" w:rsidRDefault="00EA1759" w:rsidP="00813F28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ind w:right="0"/>
        <w:jc w:val="both"/>
        <w:outlineLvl w:val="2"/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</w:pPr>
      <w:proofErr w:type="spellStart"/>
      <w:r w:rsidRPr="007A572B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Постојеће</w:t>
      </w:r>
      <w:proofErr w:type="spellEnd"/>
      <w:r w:rsidRPr="007A572B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 xml:space="preserve"> </w:t>
      </w:r>
      <w:proofErr w:type="spellStart"/>
      <w:r w:rsidRPr="007A572B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стање</w:t>
      </w:r>
      <w:proofErr w:type="spellEnd"/>
      <w:r w:rsidRPr="007A572B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 xml:space="preserve"> </w:t>
      </w:r>
      <w:proofErr w:type="spellStart"/>
      <w:r w:rsidRPr="007A572B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тк</w:t>
      </w:r>
      <w:proofErr w:type="spellEnd"/>
      <w:r w:rsidRPr="007A572B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 xml:space="preserve"> </w:t>
      </w:r>
      <w:proofErr w:type="spellStart"/>
      <w:r w:rsidRPr="007A572B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објеката</w:t>
      </w:r>
      <w:proofErr w:type="spellEnd"/>
    </w:p>
    <w:p w:rsidR="00EA1759" w:rsidRPr="00EA1759" w:rsidRDefault="00EA1759" w:rsidP="00813F28">
      <w:pPr>
        <w:spacing w:before="100" w:beforeAutospacing="1" w:after="100" w:afterAutospacing="1" w:line="240" w:lineRule="auto"/>
        <w:ind w:left="0" w:right="0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proofErr w:type="spellStart"/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>Приступна</w:t>
      </w:r>
      <w:proofErr w:type="spellEnd"/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>тк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мрежа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на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наведеном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подручју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изведена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је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кабловима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положеним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слободно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у </w:t>
      </w: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земљани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ров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, а </w:t>
      </w: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претплатници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су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преко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спољашњих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извода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повезани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на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>тк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мрежу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.</w:t>
      </w:r>
    </w:p>
    <w:p w:rsidR="00EA1759" w:rsidRPr="00EA1759" w:rsidRDefault="00EA1759" w:rsidP="00813F28">
      <w:pPr>
        <w:spacing w:before="100" w:beforeAutospacing="1" w:after="100" w:afterAutospacing="1" w:line="240" w:lineRule="auto"/>
        <w:ind w:left="0" w:right="0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На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ситуационом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плану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који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вам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достављамо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у </w:t>
      </w: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прилогу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оријентационо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су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уцртани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постојећи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>тк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објекти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из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GIS </w:t>
      </w: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базе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који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су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у </w:t>
      </w: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надлежности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„</w:t>
      </w: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Телекома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Србија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” </w:t>
      </w: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а.д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., </w:t>
      </w: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Дирекција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за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технику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, </w:t>
      </w: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Сектор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за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мрежне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операције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:</w:t>
      </w:r>
    </w:p>
    <w:p w:rsidR="00EA1759" w:rsidRPr="00EA1759" w:rsidRDefault="00EA1759" w:rsidP="00813F28">
      <w:pPr>
        <w:numPr>
          <w:ilvl w:val="0"/>
          <w:numId w:val="1"/>
        </w:numPr>
        <w:spacing w:before="100" w:beforeAutospacing="1" w:after="100" w:afterAutospacing="1" w:line="240" w:lineRule="auto"/>
        <w:ind w:right="0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постојећа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кабловска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>тк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канализација</w:t>
      </w:r>
      <w:proofErr w:type="spellEnd"/>
    </w:p>
    <w:p w:rsidR="00EA1759" w:rsidRPr="00EA1759" w:rsidRDefault="00EA1759" w:rsidP="00813F28">
      <w:pPr>
        <w:numPr>
          <w:ilvl w:val="0"/>
          <w:numId w:val="1"/>
        </w:numPr>
        <w:spacing w:before="100" w:beforeAutospacing="1" w:after="100" w:afterAutospacing="1" w:line="240" w:lineRule="auto"/>
        <w:ind w:right="0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постојећи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надземни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оптички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>тк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каблови</w:t>
      </w:r>
      <w:proofErr w:type="spellEnd"/>
    </w:p>
    <w:p w:rsidR="00EA1759" w:rsidRPr="00EA1759" w:rsidRDefault="00EA1759" w:rsidP="00813F28">
      <w:pPr>
        <w:numPr>
          <w:ilvl w:val="0"/>
          <w:numId w:val="1"/>
        </w:numPr>
        <w:spacing w:before="100" w:beforeAutospacing="1" w:after="100" w:afterAutospacing="1" w:line="240" w:lineRule="auto"/>
        <w:ind w:right="0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proofErr w:type="spellStart"/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>постојећи</w:t>
      </w:r>
      <w:proofErr w:type="spellEnd"/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>тк</w:t>
      </w:r>
      <w:proofErr w:type="spellEnd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color w:val="auto"/>
          <w:sz w:val="22"/>
          <w:szCs w:val="22"/>
        </w:rPr>
        <w:t>стубови</w:t>
      </w:r>
      <w:proofErr w:type="spellEnd"/>
    </w:p>
    <w:p w:rsidR="00EA1759" w:rsidRPr="00EA1759" w:rsidRDefault="00EA1759" w:rsidP="00813F28">
      <w:pPr>
        <w:spacing w:before="100" w:beforeAutospacing="1" w:after="100" w:afterAutospacing="1" w:line="240" w:lineRule="auto"/>
        <w:ind w:left="0" w:right="0"/>
        <w:jc w:val="both"/>
        <w:rPr>
          <w:rFonts w:ascii="Times New Roman" w:eastAsia="Times New Roman" w:hAnsi="Times New Roman" w:cs="Times New Roman"/>
          <w:color w:val="17365D" w:themeColor="text2" w:themeShade="BF"/>
        </w:rPr>
      </w:pPr>
      <w:proofErr w:type="spellStart"/>
      <w:r w:rsidRPr="008D0CFC">
        <w:rPr>
          <w:rFonts w:ascii="Times New Roman" w:eastAsia="Times New Roman" w:hAnsi="Times New Roman" w:cs="Times New Roman"/>
          <w:bCs/>
          <w:color w:val="17365D" w:themeColor="text2" w:themeShade="BF"/>
        </w:rPr>
        <w:t>Предузеће</w:t>
      </w:r>
      <w:proofErr w:type="spellEnd"/>
      <w:r w:rsidRPr="008D0CFC">
        <w:rPr>
          <w:rFonts w:ascii="Times New Roman" w:eastAsia="Times New Roman" w:hAnsi="Times New Roman" w:cs="Times New Roman"/>
          <w:bCs/>
          <w:color w:val="17365D" w:themeColor="text2" w:themeShade="BF"/>
        </w:rPr>
        <w:t xml:space="preserve"> </w:t>
      </w:r>
      <w:proofErr w:type="spellStart"/>
      <w:r w:rsidRPr="008D0CFC">
        <w:rPr>
          <w:rFonts w:ascii="Times New Roman" w:eastAsia="Times New Roman" w:hAnsi="Times New Roman" w:cs="Times New Roman"/>
          <w:bCs/>
          <w:color w:val="17365D" w:themeColor="text2" w:themeShade="BF"/>
        </w:rPr>
        <w:t>за</w:t>
      </w:r>
      <w:proofErr w:type="spellEnd"/>
      <w:r w:rsidRPr="008D0CFC">
        <w:rPr>
          <w:rFonts w:ascii="Times New Roman" w:eastAsia="Times New Roman" w:hAnsi="Times New Roman" w:cs="Times New Roman"/>
          <w:bCs/>
          <w:color w:val="17365D" w:themeColor="text2" w:themeShade="BF"/>
        </w:rPr>
        <w:t xml:space="preserve"> </w:t>
      </w:r>
      <w:proofErr w:type="spellStart"/>
      <w:r w:rsidRPr="008D0CFC">
        <w:rPr>
          <w:rFonts w:ascii="Times New Roman" w:eastAsia="Times New Roman" w:hAnsi="Times New Roman" w:cs="Times New Roman"/>
          <w:bCs/>
          <w:color w:val="17365D" w:themeColor="text2" w:themeShade="BF"/>
        </w:rPr>
        <w:t>телекомуникације</w:t>
      </w:r>
      <w:proofErr w:type="spellEnd"/>
      <w:r w:rsidRPr="008D0CFC">
        <w:rPr>
          <w:rFonts w:ascii="Times New Roman" w:eastAsia="Times New Roman" w:hAnsi="Times New Roman" w:cs="Times New Roman"/>
          <w:bCs/>
          <w:color w:val="17365D" w:themeColor="text2" w:themeShade="BF"/>
        </w:rPr>
        <w:t xml:space="preserve"> „</w:t>
      </w:r>
      <w:proofErr w:type="spellStart"/>
      <w:r w:rsidRPr="008D0CFC">
        <w:rPr>
          <w:rFonts w:ascii="Times New Roman" w:eastAsia="Times New Roman" w:hAnsi="Times New Roman" w:cs="Times New Roman"/>
          <w:bCs/>
          <w:color w:val="17365D" w:themeColor="text2" w:themeShade="BF"/>
        </w:rPr>
        <w:t>Телеком</w:t>
      </w:r>
      <w:proofErr w:type="spellEnd"/>
      <w:r w:rsidRPr="008D0CFC">
        <w:rPr>
          <w:rFonts w:ascii="Times New Roman" w:eastAsia="Times New Roman" w:hAnsi="Times New Roman" w:cs="Times New Roman"/>
          <w:bCs/>
          <w:color w:val="17365D" w:themeColor="text2" w:themeShade="BF"/>
        </w:rPr>
        <w:t xml:space="preserve"> </w:t>
      </w:r>
      <w:proofErr w:type="spellStart"/>
      <w:r w:rsidRPr="008D0CFC">
        <w:rPr>
          <w:rFonts w:ascii="Times New Roman" w:eastAsia="Times New Roman" w:hAnsi="Times New Roman" w:cs="Times New Roman"/>
          <w:bCs/>
          <w:color w:val="17365D" w:themeColor="text2" w:themeShade="BF"/>
        </w:rPr>
        <w:t>Србија</w:t>
      </w:r>
      <w:proofErr w:type="spellEnd"/>
      <w:r w:rsidRPr="008D0CFC">
        <w:rPr>
          <w:rFonts w:ascii="Times New Roman" w:eastAsia="Times New Roman" w:hAnsi="Times New Roman" w:cs="Times New Roman"/>
          <w:bCs/>
          <w:color w:val="17365D" w:themeColor="text2" w:themeShade="BF"/>
        </w:rPr>
        <w:t xml:space="preserve">” </w:t>
      </w:r>
      <w:proofErr w:type="spellStart"/>
      <w:r w:rsidRPr="008D0CFC">
        <w:rPr>
          <w:rFonts w:ascii="Times New Roman" w:eastAsia="Times New Roman" w:hAnsi="Times New Roman" w:cs="Times New Roman"/>
          <w:bCs/>
          <w:color w:val="17365D" w:themeColor="text2" w:themeShade="BF"/>
        </w:rPr>
        <w:t>а.д</w:t>
      </w:r>
      <w:proofErr w:type="spellEnd"/>
      <w:r w:rsidRPr="008D0CFC">
        <w:rPr>
          <w:rFonts w:ascii="Times New Roman" w:eastAsia="Times New Roman" w:hAnsi="Times New Roman" w:cs="Times New Roman"/>
          <w:bCs/>
          <w:color w:val="17365D" w:themeColor="text2" w:themeShade="BF"/>
        </w:rPr>
        <w:t>.</w:t>
      </w:r>
      <w:r w:rsidR="007A572B" w:rsidRPr="008D0CFC">
        <w:rPr>
          <w:rFonts w:ascii="Times New Roman" w:eastAsia="Times New Roman" w:hAnsi="Times New Roman" w:cs="Times New Roman"/>
          <w:color w:val="17365D" w:themeColor="text2" w:themeShade="BF"/>
        </w:rPr>
        <w:t xml:space="preserve"> </w:t>
      </w:r>
      <w:r w:rsidRPr="00EA1759">
        <w:rPr>
          <w:rFonts w:ascii="Times New Roman" w:eastAsia="Times New Roman" w:hAnsi="Times New Roman" w:cs="Times New Roman"/>
          <w:color w:val="17365D" w:themeColor="text2" w:themeShade="BF"/>
        </w:rPr>
        <w:t xml:space="preserve">11000 </w:t>
      </w:r>
      <w:proofErr w:type="spellStart"/>
      <w:r w:rsidRPr="00EA1759">
        <w:rPr>
          <w:rFonts w:ascii="Times New Roman" w:eastAsia="Times New Roman" w:hAnsi="Times New Roman" w:cs="Times New Roman"/>
          <w:color w:val="17365D" w:themeColor="text2" w:themeShade="BF"/>
        </w:rPr>
        <w:t>Београд</w:t>
      </w:r>
      <w:proofErr w:type="spellEnd"/>
      <w:r w:rsidRPr="00EA1759">
        <w:rPr>
          <w:rFonts w:ascii="Times New Roman" w:eastAsia="Times New Roman" w:hAnsi="Times New Roman" w:cs="Times New Roman"/>
          <w:color w:val="17365D" w:themeColor="text2" w:themeShade="BF"/>
        </w:rPr>
        <w:t xml:space="preserve">, </w:t>
      </w:r>
      <w:proofErr w:type="spellStart"/>
      <w:r w:rsidRPr="00EA1759">
        <w:rPr>
          <w:rFonts w:ascii="Times New Roman" w:eastAsia="Times New Roman" w:hAnsi="Times New Roman" w:cs="Times New Roman"/>
          <w:color w:val="17365D" w:themeColor="text2" w:themeShade="BF"/>
        </w:rPr>
        <w:t>Таковска</w:t>
      </w:r>
      <w:proofErr w:type="spellEnd"/>
      <w:r w:rsidRPr="00EA1759">
        <w:rPr>
          <w:rFonts w:ascii="Times New Roman" w:eastAsia="Times New Roman" w:hAnsi="Times New Roman" w:cs="Times New Roman"/>
          <w:color w:val="17365D" w:themeColor="text2" w:themeShade="BF"/>
        </w:rPr>
        <w:t xml:space="preserve"> 2</w:t>
      </w:r>
      <w:r w:rsidRPr="00EA1759">
        <w:rPr>
          <w:rFonts w:ascii="Times New Roman" w:eastAsia="Times New Roman" w:hAnsi="Times New Roman" w:cs="Times New Roman"/>
          <w:color w:val="17365D" w:themeColor="text2" w:themeShade="BF"/>
        </w:rPr>
        <w:br/>
      </w:r>
      <w:proofErr w:type="spellStart"/>
      <w:r w:rsidRPr="00EA1759">
        <w:rPr>
          <w:rFonts w:ascii="Times New Roman" w:eastAsia="Times New Roman" w:hAnsi="Times New Roman" w:cs="Times New Roman"/>
          <w:color w:val="17365D" w:themeColor="text2" w:themeShade="BF"/>
        </w:rPr>
        <w:t>Матични</w:t>
      </w:r>
      <w:proofErr w:type="spellEnd"/>
      <w:r w:rsidRPr="00EA1759">
        <w:rPr>
          <w:rFonts w:ascii="Times New Roman" w:eastAsia="Times New Roman" w:hAnsi="Times New Roman" w:cs="Times New Roman"/>
          <w:color w:val="17365D" w:themeColor="text2" w:themeShade="BF"/>
        </w:rPr>
        <w:t xml:space="preserve"> </w:t>
      </w:r>
      <w:proofErr w:type="spellStart"/>
      <w:r w:rsidRPr="00EA1759">
        <w:rPr>
          <w:rFonts w:ascii="Times New Roman" w:eastAsia="Times New Roman" w:hAnsi="Times New Roman" w:cs="Times New Roman"/>
          <w:color w:val="17365D" w:themeColor="text2" w:themeShade="BF"/>
        </w:rPr>
        <w:t>број</w:t>
      </w:r>
      <w:proofErr w:type="spellEnd"/>
      <w:r w:rsidRPr="00EA1759">
        <w:rPr>
          <w:rFonts w:ascii="Times New Roman" w:eastAsia="Times New Roman" w:hAnsi="Times New Roman" w:cs="Times New Roman"/>
          <w:color w:val="17365D" w:themeColor="text2" w:themeShade="BF"/>
        </w:rPr>
        <w:t>: 17162543 | ПИБ: 100002887</w:t>
      </w:r>
    </w:p>
    <w:p w:rsidR="007A572B" w:rsidRPr="007A572B" w:rsidRDefault="007A572B" w:rsidP="00813F28">
      <w:pPr>
        <w:pStyle w:val="ListParagraph"/>
        <w:numPr>
          <w:ilvl w:val="0"/>
          <w:numId w:val="8"/>
        </w:numPr>
        <w:spacing w:before="100" w:beforeAutospacing="1" w:after="100" w:afterAutospacing="1" w:line="240" w:lineRule="auto"/>
        <w:ind w:right="0"/>
        <w:jc w:val="both"/>
        <w:outlineLvl w:val="2"/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</w:pPr>
      <w:proofErr w:type="spellStart"/>
      <w:r w:rsidRPr="007A572B"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  <w:lastRenderedPageBreak/>
        <w:t>Технички</w:t>
      </w:r>
      <w:proofErr w:type="spellEnd"/>
      <w:r w:rsidRPr="007A572B"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  <w:t xml:space="preserve"> </w:t>
      </w:r>
      <w:proofErr w:type="spellStart"/>
      <w:r w:rsidRPr="007A572B"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  <w:t>услови</w:t>
      </w:r>
      <w:proofErr w:type="spellEnd"/>
    </w:p>
    <w:p w:rsidR="007A572B" w:rsidRPr="007A572B" w:rsidRDefault="007A572B" w:rsidP="00813F28">
      <w:pPr>
        <w:spacing w:before="100" w:beforeAutospacing="1" w:after="100" w:afterAutospacing="1" w:line="240" w:lineRule="auto"/>
        <w:ind w:left="0" w:right="0"/>
        <w:rPr>
          <w:rFonts w:ascii="Times New Roman" w:hAnsi="Times New Roman" w:cs="Times New Roman"/>
          <w:color w:val="auto"/>
          <w:sz w:val="22"/>
          <w:szCs w:val="22"/>
        </w:rPr>
      </w:pPr>
      <w:proofErr w:type="spellStart"/>
      <w:r w:rsidRPr="00813F28">
        <w:rPr>
          <w:rFonts w:ascii="Times New Roman" w:hAnsi="Times New Roman" w:cs="Times New Roman"/>
          <w:color w:val="auto"/>
          <w:sz w:val="22"/>
          <w:szCs w:val="22"/>
        </w:rPr>
        <w:t>Прикључење</w:t>
      </w:r>
      <w:proofErr w:type="spellEnd"/>
      <w:r w:rsidRPr="00813F28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hAnsi="Times New Roman" w:cs="Times New Roman"/>
          <w:color w:val="auto"/>
          <w:sz w:val="22"/>
          <w:szCs w:val="22"/>
        </w:rPr>
        <w:t>на</w:t>
      </w:r>
      <w:proofErr w:type="spellEnd"/>
      <w:r w:rsidRPr="00813F28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hAnsi="Times New Roman" w:cs="Times New Roman"/>
          <w:color w:val="auto"/>
          <w:sz w:val="22"/>
          <w:szCs w:val="22"/>
        </w:rPr>
        <w:t>тк</w:t>
      </w:r>
      <w:proofErr w:type="spellEnd"/>
      <w:r w:rsidRPr="00813F28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hAnsi="Times New Roman" w:cs="Times New Roman"/>
          <w:color w:val="auto"/>
          <w:sz w:val="22"/>
          <w:szCs w:val="22"/>
        </w:rPr>
        <w:t>мрежу</w:t>
      </w:r>
      <w:proofErr w:type="spellEnd"/>
      <w:proofErr w:type="gramStart"/>
      <w:r w:rsidRPr="00813F28">
        <w:rPr>
          <w:rFonts w:ascii="Times New Roman" w:hAnsi="Times New Roman" w:cs="Times New Roman"/>
          <w:color w:val="auto"/>
          <w:sz w:val="22"/>
          <w:szCs w:val="22"/>
        </w:rPr>
        <w:t>:</w:t>
      </w:r>
      <w:proofErr w:type="gramEnd"/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br/>
      </w:r>
      <w:proofErr w:type="spellStart"/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>Стратешко</w:t>
      </w:r>
      <w:proofErr w:type="spellEnd"/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>опредељење</w:t>
      </w:r>
      <w:proofErr w:type="spellEnd"/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>Телекома</w:t>
      </w:r>
      <w:proofErr w:type="spellEnd"/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>Србија</w:t>
      </w:r>
      <w:proofErr w:type="spellEnd"/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>је</w:t>
      </w:r>
      <w:proofErr w:type="spellEnd"/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>да</w:t>
      </w:r>
      <w:proofErr w:type="spellEnd"/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>се</w:t>
      </w:r>
      <w:proofErr w:type="spellEnd"/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>за</w:t>
      </w:r>
      <w:proofErr w:type="spellEnd"/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>пословне</w:t>
      </w:r>
      <w:proofErr w:type="spellEnd"/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>објекте</w:t>
      </w:r>
      <w:proofErr w:type="spellEnd"/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>планира</w:t>
      </w:r>
      <w:proofErr w:type="spellEnd"/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FTTB/FTTH (Fiber to the Building / Fiber to the Home) </w:t>
      </w:r>
      <w:proofErr w:type="spellStart"/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>решење</w:t>
      </w:r>
      <w:proofErr w:type="spellEnd"/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>полагањем</w:t>
      </w:r>
      <w:proofErr w:type="spellEnd"/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>приводног</w:t>
      </w:r>
      <w:proofErr w:type="spellEnd"/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>оптичког</w:t>
      </w:r>
      <w:proofErr w:type="spellEnd"/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>кабла</w:t>
      </w:r>
      <w:proofErr w:type="spellEnd"/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>до</w:t>
      </w:r>
      <w:proofErr w:type="spellEnd"/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>предметног</w:t>
      </w:r>
      <w:proofErr w:type="spellEnd"/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>објекта</w:t>
      </w:r>
      <w:proofErr w:type="spellEnd"/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и </w:t>
      </w:r>
      <w:proofErr w:type="spellStart"/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>монтажом</w:t>
      </w:r>
      <w:proofErr w:type="spellEnd"/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>одговарајуће</w:t>
      </w:r>
      <w:proofErr w:type="spellEnd"/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>активне</w:t>
      </w:r>
      <w:proofErr w:type="spellEnd"/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EC1264">
        <w:rPr>
          <w:rFonts w:ascii="Times New Roman" w:eastAsia="Times New Roman" w:hAnsi="Times New Roman" w:cs="Times New Roman"/>
          <w:color w:val="auto"/>
          <w:sz w:val="22"/>
          <w:szCs w:val="22"/>
        </w:rPr>
        <w:t>тк</w:t>
      </w:r>
      <w:proofErr w:type="spellEnd"/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>опреме</w:t>
      </w:r>
      <w:proofErr w:type="spellEnd"/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у </w:t>
      </w:r>
      <w:proofErr w:type="spellStart"/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>њему</w:t>
      </w:r>
      <w:proofErr w:type="spellEnd"/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>.</w:t>
      </w:r>
    </w:p>
    <w:p w:rsidR="007A572B" w:rsidRPr="007A572B" w:rsidRDefault="007A572B" w:rsidP="00813F28">
      <w:pPr>
        <w:spacing w:before="100" w:beforeAutospacing="1" w:after="100" w:afterAutospacing="1" w:line="240" w:lineRule="auto"/>
        <w:ind w:left="0" w:right="0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EC1264">
        <w:rPr>
          <w:rFonts w:ascii="Times New Roman" w:eastAsia="Times New Roman" w:hAnsi="Times New Roman" w:cs="Times New Roman"/>
          <w:color w:val="auto"/>
          <w:sz w:val="22"/>
          <w:szCs w:val="22"/>
        </w:rPr>
        <w:t>Планира се да п</w:t>
      </w:r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риступна </w:t>
      </w:r>
      <w:r w:rsidRPr="00EC1264">
        <w:rPr>
          <w:rFonts w:ascii="Times New Roman" w:eastAsia="Times New Roman" w:hAnsi="Times New Roman" w:cs="Times New Roman"/>
          <w:color w:val="auto"/>
          <w:sz w:val="22"/>
          <w:szCs w:val="22"/>
        </w:rPr>
        <w:t>тк</w:t>
      </w:r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мрежа </w:t>
      </w:r>
      <w:r w:rsidRPr="00EC1264">
        <w:rPr>
          <w:rFonts w:ascii="Times New Roman" w:eastAsia="Times New Roman" w:hAnsi="Times New Roman" w:cs="Times New Roman"/>
          <w:color w:val="auto"/>
          <w:sz w:val="22"/>
          <w:szCs w:val="22"/>
        </w:rPr>
        <w:t>буде подземна, па је з</w:t>
      </w:r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а потребе полагања приводног </w:t>
      </w:r>
      <w:r w:rsidRPr="00EC1264">
        <w:rPr>
          <w:rFonts w:ascii="Times New Roman" w:eastAsia="Times New Roman" w:hAnsi="Times New Roman" w:cs="Times New Roman"/>
          <w:color w:val="auto"/>
          <w:sz w:val="22"/>
          <w:szCs w:val="22"/>
        </w:rPr>
        <w:t>тк</w:t>
      </w:r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кабла, тј. </w:t>
      </w:r>
      <w:r w:rsidRPr="00EC1264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за </w:t>
      </w:r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реализацију будуће </w:t>
      </w:r>
      <w:r w:rsidRPr="00EC1264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планиране </w:t>
      </w:r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>електронске комуникационе мреже у оквиру граница услова на предметној локацији,</w:t>
      </w:r>
      <w:r w:rsidRPr="00EC1264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на којој је планирана изградња, </w:t>
      </w:r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потребно је обезбедити приступ </w:t>
      </w:r>
      <w:r w:rsidRPr="00EC1264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планираном </w:t>
      </w:r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објекту путем </w:t>
      </w:r>
      <w:r w:rsidRPr="00EC1264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тк </w:t>
      </w:r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>канализације.</w:t>
      </w:r>
      <w:r w:rsidR="009D0076" w:rsidRPr="00EC1264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За прикључење на тк мрежу предметног објекта потребно је:</w:t>
      </w:r>
    </w:p>
    <w:p w:rsidR="007A572B" w:rsidRPr="007A572B" w:rsidRDefault="007A572B" w:rsidP="00813F28">
      <w:pPr>
        <w:numPr>
          <w:ilvl w:val="0"/>
          <w:numId w:val="4"/>
        </w:numPr>
        <w:spacing w:before="100" w:beforeAutospacing="1" w:after="100" w:afterAutospacing="1" w:line="240" w:lineRule="auto"/>
        <w:ind w:right="0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Изградити кабловско </w:t>
      </w:r>
      <w:r w:rsidR="009D0076" w:rsidRPr="00EC1264">
        <w:rPr>
          <w:rFonts w:ascii="Times New Roman" w:eastAsia="Times New Roman" w:hAnsi="Times New Roman" w:cs="Times New Roman"/>
          <w:color w:val="auto"/>
          <w:sz w:val="22"/>
          <w:szCs w:val="22"/>
        </w:rPr>
        <w:t>тк</w:t>
      </w:r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окно Х димензија 135×60×120 цм (дужина × ширина × висина), на граници предметне парцеле са К.П. 1766/3, уз улицу Смедеревски пут.</w:t>
      </w:r>
    </w:p>
    <w:p w:rsidR="009D0076" w:rsidRPr="00EC1264" w:rsidRDefault="007A572B" w:rsidP="00813F28">
      <w:pPr>
        <w:numPr>
          <w:ilvl w:val="0"/>
          <w:numId w:val="4"/>
        </w:numPr>
        <w:spacing w:before="100" w:beforeAutospacing="1" w:after="100" w:afterAutospacing="1" w:line="240" w:lineRule="auto"/>
        <w:ind w:right="0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Од новопроектованог </w:t>
      </w:r>
      <w:r w:rsidR="009D0076" w:rsidRPr="00EC1264">
        <w:rPr>
          <w:rFonts w:ascii="Times New Roman" w:eastAsia="Times New Roman" w:hAnsi="Times New Roman" w:cs="Times New Roman"/>
          <w:color w:val="auto"/>
          <w:sz w:val="22"/>
          <w:szCs w:val="22"/>
        </w:rPr>
        <w:t>тк</w:t>
      </w:r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окна Х изградити приводну </w:t>
      </w:r>
      <w:r w:rsidR="009D0076" w:rsidRPr="00EC1264">
        <w:rPr>
          <w:rFonts w:ascii="Times New Roman" w:eastAsia="Times New Roman" w:hAnsi="Times New Roman" w:cs="Times New Roman"/>
          <w:color w:val="auto"/>
          <w:sz w:val="22"/>
          <w:szCs w:val="22"/>
        </w:rPr>
        <w:t>тк</w:t>
      </w:r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канализацију капацитета једне цеви ПЕ</w:t>
      </w:r>
      <w:r w:rsidR="009D0076" w:rsidRPr="00EC1264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r w:rsidR="009D0076"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>Ø</w:t>
      </w:r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50 мм до места уласка (увода) цеви </w:t>
      </w:r>
      <w:r w:rsidR="009D0076" w:rsidRPr="00EC1264">
        <w:rPr>
          <w:rFonts w:ascii="Times New Roman" w:eastAsia="Times New Roman" w:hAnsi="Times New Roman" w:cs="Times New Roman"/>
          <w:color w:val="auto"/>
          <w:sz w:val="22"/>
          <w:szCs w:val="22"/>
        </w:rPr>
        <w:t>тк</w:t>
      </w:r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канализације у сваки од објеката.Приликом полагања ПЕ цеви водити рачуна о углу савијања; за цеви Ø50 мм полупречник кривине треба да износи Р ≥ 2,3 м ради несметаног полагања </w:t>
      </w:r>
      <w:r w:rsidR="009D0076" w:rsidRPr="00EC1264">
        <w:rPr>
          <w:rFonts w:ascii="Times New Roman" w:eastAsia="Times New Roman" w:hAnsi="Times New Roman" w:cs="Times New Roman"/>
          <w:color w:val="auto"/>
          <w:sz w:val="22"/>
          <w:szCs w:val="22"/>
        </w:rPr>
        <w:t>тк</w:t>
      </w:r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кабла. Место савијања цеви не сме се затрпавати док надзорни орган не констатује да је кривина прописно изведена.</w:t>
      </w:r>
    </w:p>
    <w:p w:rsidR="007A572B" w:rsidRPr="007A572B" w:rsidRDefault="007A572B" w:rsidP="00813F28">
      <w:pPr>
        <w:numPr>
          <w:ilvl w:val="0"/>
          <w:numId w:val="4"/>
        </w:numPr>
        <w:spacing w:before="100" w:beforeAutospacing="1" w:after="100" w:afterAutospacing="1" w:line="240" w:lineRule="auto"/>
        <w:ind w:right="0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Од места уласка (увода) цеви </w:t>
      </w:r>
      <w:r w:rsidR="009D0076" w:rsidRPr="00EC1264">
        <w:rPr>
          <w:rFonts w:ascii="Times New Roman" w:eastAsia="Times New Roman" w:hAnsi="Times New Roman" w:cs="Times New Roman"/>
          <w:color w:val="auto"/>
          <w:sz w:val="22"/>
          <w:szCs w:val="22"/>
        </w:rPr>
        <w:t>тк</w:t>
      </w:r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канализације у објекте, обезбедити пролаз </w:t>
      </w:r>
      <w:r w:rsidR="009D0076" w:rsidRPr="00EC1264">
        <w:rPr>
          <w:rFonts w:ascii="Times New Roman" w:eastAsia="Times New Roman" w:hAnsi="Times New Roman" w:cs="Times New Roman"/>
          <w:color w:val="auto"/>
          <w:sz w:val="22"/>
          <w:szCs w:val="22"/>
        </w:rPr>
        <w:t>тк</w:t>
      </w:r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кабла кроз цеви у зиду, по кабловском регалу или техничким концентрацијама инсталација, до просторије у којој ће</w:t>
      </w:r>
      <w:r w:rsidR="009D0076" w:rsidRPr="00EC1264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бити монтирана опрема Телеком Србија.</w:t>
      </w:r>
    </w:p>
    <w:p w:rsidR="007A572B" w:rsidRPr="007A572B" w:rsidRDefault="007A572B" w:rsidP="00813F28">
      <w:pPr>
        <w:spacing w:before="100" w:beforeAutospacing="1" w:after="100" w:afterAutospacing="1" w:line="240" w:lineRule="auto"/>
        <w:ind w:left="0" w:right="0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>Тачну трасу приводне ТК канализације дефинисати у</w:t>
      </w:r>
      <w:r w:rsidR="009D0076" w:rsidRPr="00EC1264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договору са надзорним органом Телекома Србија</w:t>
      </w:r>
      <w:r w:rsidRPr="007A572B">
        <w:rPr>
          <w:rFonts w:ascii="Times New Roman" w:eastAsia="Times New Roman" w:hAnsi="Times New Roman" w:cs="Times New Roman"/>
          <w:color w:val="auto"/>
          <w:sz w:val="22"/>
          <w:szCs w:val="22"/>
        </w:rPr>
        <w:t>.</w:t>
      </w:r>
    </w:p>
    <w:p w:rsidR="009D0076" w:rsidRPr="00EC1264" w:rsidRDefault="009D0076" w:rsidP="00813F28">
      <w:pPr>
        <w:pStyle w:val="NormalWeb"/>
        <w:jc w:val="both"/>
        <w:rPr>
          <w:sz w:val="22"/>
          <w:szCs w:val="22"/>
        </w:rPr>
      </w:pPr>
      <w:r w:rsidRPr="00EC1264">
        <w:rPr>
          <w:rStyle w:val="Strong"/>
          <w:b w:val="0"/>
          <w:sz w:val="22"/>
          <w:szCs w:val="22"/>
        </w:rPr>
        <w:t>У складу са горе наведеним условима</w:t>
      </w:r>
      <w:r w:rsidRPr="00EC1264">
        <w:rPr>
          <w:sz w:val="22"/>
          <w:szCs w:val="22"/>
        </w:rPr>
        <w:t xml:space="preserve">, потребно је урадити </w:t>
      </w:r>
      <w:r w:rsidRPr="00EC1264">
        <w:rPr>
          <w:rStyle w:val="Strong"/>
          <w:b w:val="0"/>
          <w:sz w:val="22"/>
          <w:szCs w:val="22"/>
        </w:rPr>
        <w:t>синхрон план подземних инсталација</w:t>
      </w:r>
      <w:r w:rsidRPr="00EC1264">
        <w:rPr>
          <w:sz w:val="22"/>
          <w:szCs w:val="22"/>
        </w:rPr>
        <w:t xml:space="preserve">, којим ће се предвидети коридор за приводну </w:t>
      </w:r>
      <w:r w:rsidR="00EC1264" w:rsidRPr="00EC1264">
        <w:rPr>
          <w:sz w:val="22"/>
          <w:szCs w:val="22"/>
        </w:rPr>
        <w:t xml:space="preserve">тк </w:t>
      </w:r>
      <w:r w:rsidRPr="00EC1264">
        <w:rPr>
          <w:sz w:val="22"/>
          <w:szCs w:val="22"/>
        </w:rPr>
        <w:t>канализацију.</w:t>
      </w:r>
    </w:p>
    <w:p w:rsidR="009D0076" w:rsidRPr="00EC1264" w:rsidRDefault="009D0076" w:rsidP="00813F28">
      <w:pPr>
        <w:pStyle w:val="NormalWeb"/>
        <w:jc w:val="both"/>
        <w:rPr>
          <w:sz w:val="22"/>
          <w:szCs w:val="22"/>
        </w:rPr>
      </w:pPr>
      <w:r w:rsidRPr="00EC1264">
        <w:rPr>
          <w:rStyle w:val="Strong"/>
          <w:b w:val="0"/>
          <w:sz w:val="22"/>
          <w:szCs w:val="22"/>
        </w:rPr>
        <w:t>Изградња унутрашњих инсталација у објекту</w:t>
      </w:r>
      <w:r w:rsidRPr="00EC1264">
        <w:rPr>
          <w:sz w:val="22"/>
          <w:szCs w:val="22"/>
        </w:rPr>
        <w:t xml:space="preserve"> је обавеза инвеститора, осим у случају када се другачије дефинише Уговором између инвеститора и Телекома, а према моделима о пословно-техничкој сарадњи са инвеститорима.</w:t>
      </w:r>
    </w:p>
    <w:p w:rsidR="009D0076" w:rsidRPr="00EC1264" w:rsidRDefault="009D0076" w:rsidP="00813F28">
      <w:pPr>
        <w:pStyle w:val="NormalWeb"/>
        <w:jc w:val="both"/>
        <w:rPr>
          <w:sz w:val="22"/>
          <w:szCs w:val="22"/>
        </w:rPr>
      </w:pPr>
      <w:r w:rsidRPr="00EC1264">
        <w:rPr>
          <w:rStyle w:val="Strong"/>
          <w:b w:val="0"/>
          <w:sz w:val="22"/>
          <w:szCs w:val="22"/>
        </w:rPr>
        <w:t>Препорука „Телекома Србија“ а.д.</w:t>
      </w:r>
      <w:r w:rsidRPr="00EC1264">
        <w:rPr>
          <w:sz w:val="22"/>
          <w:szCs w:val="22"/>
        </w:rPr>
        <w:t xml:space="preserve"> је да се предвиди класично структурно каблирање објекта, према стандардима </w:t>
      </w:r>
      <w:r w:rsidRPr="00EC1264">
        <w:rPr>
          <w:rStyle w:val="Strong"/>
          <w:b w:val="0"/>
          <w:sz w:val="22"/>
          <w:szCs w:val="22"/>
        </w:rPr>
        <w:t>ISO 11801</w:t>
      </w:r>
      <w:r w:rsidRPr="00EC1264">
        <w:rPr>
          <w:sz w:val="22"/>
          <w:szCs w:val="22"/>
        </w:rPr>
        <w:t xml:space="preserve"> и </w:t>
      </w:r>
      <w:r w:rsidRPr="00EC1264">
        <w:rPr>
          <w:rStyle w:val="Strong"/>
          <w:b w:val="0"/>
          <w:sz w:val="22"/>
          <w:szCs w:val="22"/>
        </w:rPr>
        <w:t>CENELEC 50173</w:t>
      </w:r>
      <w:r w:rsidRPr="00EC1264">
        <w:rPr>
          <w:sz w:val="22"/>
          <w:szCs w:val="22"/>
        </w:rPr>
        <w:t xml:space="preserve">, са (S)FTP/UTP кабловима категорије минимум </w:t>
      </w:r>
      <w:r w:rsidRPr="00EC1264">
        <w:rPr>
          <w:rStyle w:val="Strong"/>
          <w:b w:val="0"/>
          <w:sz w:val="22"/>
          <w:szCs w:val="22"/>
        </w:rPr>
        <w:t>5e</w:t>
      </w:r>
      <w:r w:rsidRPr="00EC1264">
        <w:rPr>
          <w:sz w:val="22"/>
          <w:szCs w:val="22"/>
        </w:rPr>
        <w:t xml:space="preserve">. Водити рачуна да максимална дужина ових каблова од утичнице у просторији корисника до </w:t>
      </w:r>
      <w:r w:rsidR="00EC1264" w:rsidRPr="00EC1264">
        <w:rPr>
          <w:sz w:val="22"/>
          <w:szCs w:val="22"/>
        </w:rPr>
        <w:t>печ</w:t>
      </w:r>
      <w:r w:rsidRPr="00EC1264">
        <w:rPr>
          <w:sz w:val="22"/>
          <w:szCs w:val="22"/>
        </w:rPr>
        <w:t xml:space="preserve"> панела у техничким просторијама не прелази </w:t>
      </w:r>
      <w:r w:rsidRPr="00EC1264">
        <w:rPr>
          <w:rStyle w:val="Strong"/>
          <w:b w:val="0"/>
          <w:sz w:val="22"/>
          <w:szCs w:val="22"/>
        </w:rPr>
        <w:t>90 м</w:t>
      </w:r>
      <w:r w:rsidRPr="00EC1264">
        <w:rPr>
          <w:sz w:val="22"/>
          <w:szCs w:val="22"/>
        </w:rPr>
        <w:t xml:space="preserve"> (не рачунајући </w:t>
      </w:r>
      <w:r w:rsidR="00EC1264" w:rsidRPr="00EC1264">
        <w:rPr>
          <w:sz w:val="22"/>
          <w:szCs w:val="22"/>
        </w:rPr>
        <w:t>печ</w:t>
      </w:r>
      <w:r w:rsidRPr="00EC1264">
        <w:rPr>
          <w:sz w:val="22"/>
          <w:szCs w:val="22"/>
        </w:rPr>
        <w:t xml:space="preserve"> каблове).У складу са тим, у предметном објекту планирати просторе за реализацију помоћних </w:t>
      </w:r>
      <w:r w:rsidR="00EC1264" w:rsidRPr="00EC1264">
        <w:rPr>
          <w:sz w:val="22"/>
          <w:szCs w:val="22"/>
        </w:rPr>
        <w:t xml:space="preserve">тк </w:t>
      </w:r>
      <w:r w:rsidRPr="00EC1264">
        <w:rPr>
          <w:sz w:val="22"/>
          <w:szCs w:val="22"/>
        </w:rPr>
        <w:t xml:space="preserve">концентрација, а у сваком од њих обезбедити завршавање свих припадајућих унутрашњих инсталација. Такође, у сваком од ових простора обезбедити адекватно </w:t>
      </w:r>
      <w:r w:rsidRPr="00EC1264">
        <w:rPr>
          <w:rStyle w:val="Strong"/>
          <w:b w:val="0"/>
          <w:sz w:val="22"/>
          <w:szCs w:val="22"/>
        </w:rPr>
        <w:t>непрекидно напајање, уземљење и вентилацију</w:t>
      </w:r>
      <w:r w:rsidRPr="00EC1264">
        <w:rPr>
          <w:sz w:val="22"/>
          <w:szCs w:val="22"/>
        </w:rPr>
        <w:t xml:space="preserve">.Омогућити пролаз каблова од ових помоћних простора до главног простора за смештај </w:t>
      </w:r>
      <w:r w:rsidR="00EC1264" w:rsidRPr="00EC1264">
        <w:rPr>
          <w:sz w:val="22"/>
          <w:szCs w:val="22"/>
        </w:rPr>
        <w:t xml:space="preserve">тк </w:t>
      </w:r>
      <w:r w:rsidRPr="00EC1264">
        <w:rPr>
          <w:sz w:val="22"/>
          <w:szCs w:val="22"/>
        </w:rPr>
        <w:t xml:space="preserve">опреме у објекту, техничким каналима или кроз цеви у зиду, на такав начин да се омогући полагање каблова уз дозвољени пречник савијaња.Уколико се за повезивање главне и помоћних </w:t>
      </w:r>
      <w:r w:rsidR="00EC1264">
        <w:rPr>
          <w:sz w:val="22"/>
          <w:szCs w:val="22"/>
        </w:rPr>
        <w:t xml:space="preserve">тк </w:t>
      </w:r>
      <w:r w:rsidRPr="00EC1264">
        <w:rPr>
          <w:sz w:val="22"/>
          <w:szCs w:val="22"/>
        </w:rPr>
        <w:t xml:space="preserve">концентрација предвиђа коришћење </w:t>
      </w:r>
      <w:r w:rsidRPr="00EC1264">
        <w:rPr>
          <w:rStyle w:val="Strong"/>
          <w:b w:val="0"/>
          <w:sz w:val="22"/>
          <w:szCs w:val="22"/>
        </w:rPr>
        <w:t>оптичких каблова</w:t>
      </w:r>
      <w:r w:rsidRPr="00EC1264">
        <w:rPr>
          <w:sz w:val="22"/>
          <w:szCs w:val="22"/>
        </w:rPr>
        <w:t xml:space="preserve">, планирати полагање оптичких каблова са </w:t>
      </w:r>
      <w:r w:rsidRPr="00EC1264">
        <w:rPr>
          <w:rStyle w:val="Strong"/>
          <w:b w:val="0"/>
          <w:sz w:val="22"/>
          <w:szCs w:val="22"/>
        </w:rPr>
        <w:t>мономодним влакнима</w:t>
      </w:r>
      <w:r w:rsidRPr="00EC1264">
        <w:rPr>
          <w:b/>
          <w:sz w:val="22"/>
          <w:szCs w:val="22"/>
        </w:rPr>
        <w:t xml:space="preserve"> </w:t>
      </w:r>
      <w:r w:rsidRPr="00EC1264">
        <w:rPr>
          <w:sz w:val="22"/>
          <w:szCs w:val="22"/>
        </w:rPr>
        <w:t>по</w:t>
      </w:r>
      <w:r w:rsidRPr="00EC1264">
        <w:rPr>
          <w:b/>
          <w:sz w:val="22"/>
          <w:szCs w:val="22"/>
        </w:rPr>
        <w:t xml:space="preserve"> </w:t>
      </w:r>
      <w:r w:rsidRPr="00EC1264">
        <w:rPr>
          <w:rStyle w:val="Strong"/>
          <w:b w:val="0"/>
          <w:sz w:val="22"/>
          <w:szCs w:val="22"/>
        </w:rPr>
        <w:t>ITU-T G.652.D</w:t>
      </w:r>
      <w:r w:rsidRPr="00EC1264">
        <w:rPr>
          <w:b/>
          <w:sz w:val="22"/>
          <w:szCs w:val="22"/>
        </w:rPr>
        <w:t xml:space="preserve"> </w:t>
      </w:r>
      <w:r w:rsidRPr="00EC1264">
        <w:rPr>
          <w:sz w:val="22"/>
          <w:szCs w:val="22"/>
        </w:rPr>
        <w:t xml:space="preserve">или </w:t>
      </w:r>
      <w:r w:rsidRPr="00EC1264">
        <w:rPr>
          <w:rStyle w:val="Strong"/>
          <w:b w:val="0"/>
          <w:sz w:val="22"/>
          <w:szCs w:val="22"/>
        </w:rPr>
        <w:t>G.657.A</w:t>
      </w:r>
      <w:r w:rsidRPr="00EC1264">
        <w:rPr>
          <w:sz w:val="22"/>
          <w:szCs w:val="22"/>
        </w:rPr>
        <w:t xml:space="preserve"> стандарду. Каблови морају бити предвиђени за полагање у затвореном, са омотачем од </w:t>
      </w:r>
      <w:r w:rsidRPr="00EC1264">
        <w:rPr>
          <w:rStyle w:val="Strong"/>
          <w:b w:val="0"/>
          <w:sz w:val="22"/>
          <w:szCs w:val="22"/>
        </w:rPr>
        <w:t>LSHF материјала (Low Smoke Zero Halogen)</w:t>
      </w:r>
      <w:r w:rsidRPr="00EC1264">
        <w:rPr>
          <w:b/>
          <w:sz w:val="22"/>
          <w:szCs w:val="22"/>
        </w:rPr>
        <w:t>.</w:t>
      </w:r>
      <w:r w:rsidR="00EC1264">
        <w:rPr>
          <w:sz w:val="22"/>
          <w:szCs w:val="22"/>
        </w:rPr>
        <w:t xml:space="preserve"> </w:t>
      </w:r>
      <w:r w:rsidRPr="00EC1264">
        <w:rPr>
          <w:sz w:val="22"/>
          <w:szCs w:val="22"/>
        </w:rPr>
        <w:t>Приликом полагања каблова водити рачуна о минималном пречнику савијања и предвидети резерве кабла (у броју слободних влакана и дужини) за случај потребе накнадних интервенција. Резерве каблова предвидети и у главном простору.</w:t>
      </w:r>
    </w:p>
    <w:p w:rsidR="00EC1264" w:rsidRDefault="00EC1264" w:rsidP="00813F28">
      <w:pPr>
        <w:pStyle w:val="NormalWeb"/>
        <w:jc w:val="both"/>
      </w:pPr>
    </w:p>
    <w:p w:rsidR="009D0076" w:rsidRPr="00EC1264" w:rsidRDefault="009D0076" w:rsidP="00813F28">
      <w:pPr>
        <w:pStyle w:val="NormalWeb"/>
        <w:jc w:val="both"/>
        <w:rPr>
          <w:sz w:val="22"/>
          <w:szCs w:val="22"/>
        </w:rPr>
      </w:pPr>
      <w:r w:rsidRPr="00EC1264">
        <w:rPr>
          <w:sz w:val="22"/>
          <w:szCs w:val="22"/>
        </w:rPr>
        <w:t xml:space="preserve">Пошто у овом тренутку нису познате детаљне потребе за сервисима у предметном објекту, за реализацију унутрашње </w:t>
      </w:r>
      <w:r w:rsidR="00EC1264">
        <w:rPr>
          <w:sz w:val="22"/>
          <w:szCs w:val="22"/>
        </w:rPr>
        <w:t xml:space="preserve">тк </w:t>
      </w:r>
      <w:r w:rsidRPr="00EC1264">
        <w:rPr>
          <w:sz w:val="22"/>
          <w:szCs w:val="22"/>
        </w:rPr>
        <w:t>инфраструктуре молимо да нам се у фази израде пројекта обратите ради детаљнијег договора по свим питањима.</w:t>
      </w:r>
    </w:p>
    <w:p w:rsidR="009D0076" w:rsidRPr="00EC1264" w:rsidRDefault="009D0076" w:rsidP="00813F28">
      <w:pPr>
        <w:pStyle w:val="NormalWeb"/>
        <w:jc w:val="both"/>
        <w:rPr>
          <w:sz w:val="22"/>
          <w:szCs w:val="22"/>
        </w:rPr>
      </w:pPr>
      <w:r w:rsidRPr="00EC1264">
        <w:rPr>
          <w:sz w:val="22"/>
          <w:szCs w:val="22"/>
        </w:rPr>
        <w:t xml:space="preserve">За сву уграђену опрему потребно је прибавити </w:t>
      </w:r>
      <w:r w:rsidRPr="00EC1264">
        <w:rPr>
          <w:rStyle w:val="Strong"/>
          <w:b w:val="0"/>
          <w:sz w:val="22"/>
          <w:szCs w:val="22"/>
        </w:rPr>
        <w:t>атест</w:t>
      </w:r>
      <w:r w:rsidRPr="00EC1264">
        <w:rPr>
          <w:sz w:val="22"/>
          <w:szCs w:val="22"/>
        </w:rPr>
        <w:t>. Проверу квалитета уграђене опреме и изведених радова извршни Комисија за контролу квалитета коју формира „Телеком Србија“.</w:t>
      </w:r>
    </w:p>
    <w:p w:rsidR="009D0076" w:rsidRPr="008D0CFC" w:rsidRDefault="009D0076" w:rsidP="00813F28">
      <w:pPr>
        <w:pStyle w:val="NormalWeb"/>
        <w:jc w:val="both"/>
        <w:rPr>
          <w:sz w:val="20"/>
          <w:szCs w:val="20"/>
        </w:rPr>
      </w:pPr>
      <w:r w:rsidRPr="00EC1264">
        <w:rPr>
          <w:sz w:val="22"/>
          <w:szCs w:val="22"/>
        </w:rPr>
        <w:t xml:space="preserve">Горе наведени радови су обавеза инвеститора уколико се уговором између заинтересованих страна </w:t>
      </w:r>
      <w:r w:rsidRPr="008D0CFC">
        <w:rPr>
          <w:sz w:val="20"/>
          <w:szCs w:val="20"/>
        </w:rPr>
        <w:t>не утврди другачије.</w:t>
      </w:r>
    </w:p>
    <w:p w:rsidR="009D0076" w:rsidRPr="008D0CFC" w:rsidRDefault="009D0076" w:rsidP="00813F28">
      <w:pPr>
        <w:pStyle w:val="NormalWeb"/>
        <w:jc w:val="both"/>
        <w:rPr>
          <w:color w:val="17365D" w:themeColor="text2" w:themeShade="BF"/>
          <w:sz w:val="20"/>
          <w:szCs w:val="20"/>
        </w:rPr>
      </w:pPr>
      <w:r w:rsidRPr="008D0CFC">
        <w:rPr>
          <w:rStyle w:val="Strong"/>
          <w:b w:val="0"/>
          <w:color w:val="17365D" w:themeColor="text2" w:themeShade="BF"/>
          <w:sz w:val="20"/>
          <w:szCs w:val="20"/>
        </w:rPr>
        <w:t>Предузеће за телекомуникације „Телеком Србија“ а.д.</w:t>
      </w:r>
      <w:r w:rsidR="00EC1264" w:rsidRPr="008D0CFC">
        <w:rPr>
          <w:color w:val="17365D" w:themeColor="text2" w:themeShade="BF"/>
          <w:sz w:val="20"/>
          <w:szCs w:val="20"/>
        </w:rPr>
        <w:t xml:space="preserve"> </w:t>
      </w:r>
      <w:r w:rsidRPr="008D0CFC">
        <w:rPr>
          <w:color w:val="17365D" w:themeColor="text2" w:themeShade="BF"/>
          <w:sz w:val="20"/>
          <w:szCs w:val="20"/>
        </w:rPr>
        <w:t>Таковска 2, 11000 Београд</w:t>
      </w:r>
      <w:r w:rsidRPr="008D0CFC">
        <w:rPr>
          <w:color w:val="17365D" w:themeColor="text2" w:themeShade="BF"/>
          <w:sz w:val="20"/>
          <w:szCs w:val="20"/>
        </w:rPr>
        <w:br/>
        <w:t>Матични број: 17162543</w:t>
      </w:r>
      <w:r w:rsidR="00EC1264" w:rsidRPr="008D0CFC">
        <w:rPr>
          <w:color w:val="17365D" w:themeColor="text2" w:themeShade="BF"/>
          <w:sz w:val="20"/>
          <w:szCs w:val="20"/>
        </w:rPr>
        <w:t xml:space="preserve"> </w:t>
      </w:r>
      <w:r w:rsidRPr="008D0CFC">
        <w:rPr>
          <w:color w:val="17365D" w:themeColor="text2" w:themeShade="BF"/>
          <w:sz w:val="20"/>
          <w:szCs w:val="20"/>
        </w:rPr>
        <w:t>ПИБ: 100002887</w:t>
      </w:r>
    </w:p>
    <w:p w:rsidR="00813F28" w:rsidRPr="00813F28" w:rsidRDefault="00813F28" w:rsidP="00813F28">
      <w:pPr>
        <w:spacing w:before="100" w:beforeAutospacing="1" w:after="100" w:afterAutospacing="1" w:line="240" w:lineRule="auto"/>
        <w:ind w:left="0" w:right="0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813F28"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  <w:t>Изградња приводног оптичког кабла</w:t>
      </w:r>
      <w:r w:rsidRPr="00813F28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обавеза је предузећа „Телеком Србија“ а.д. Повезивање предметног објекта на постојећу </w:t>
      </w:r>
      <w:r w:rsidRPr="00813F28"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  <w:t>ЕКМ (Електронску комуникациону</w:t>
      </w:r>
      <w:r w:rsidRPr="00813F28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Pr="00813F28"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  <w:t>мрежу)</w:t>
      </w:r>
      <w:r w:rsidRPr="00813F28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врши искључиво предузеће „Телеком Србија“ а.д.</w:t>
      </w:r>
    </w:p>
    <w:p w:rsidR="00813F28" w:rsidRPr="00813F28" w:rsidRDefault="00813F28" w:rsidP="00813F28">
      <w:pPr>
        <w:spacing w:before="100" w:beforeAutospacing="1" w:after="100" w:afterAutospacing="1" w:line="240" w:lineRule="auto"/>
        <w:ind w:left="0" w:right="0"/>
        <w:jc w:val="both"/>
        <w:outlineLvl w:val="2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proofErr w:type="spellStart"/>
      <w:r w:rsidRPr="00813F28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Општи</w:t>
      </w:r>
      <w:proofErr w:type="spellEnd"/>
      <w:r w:rsidRPr="00813F28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услови</w:t>
      </w:r>
      <w:proofErr w:type="spellEnd"/>
    </w:p>
    <w:p w:rsidR="00813F28" w:rsidRPr="00813F28" w:rsidRDefault="00813F28" w:rsidP="00813F28">
      <w:pPr>
        <w:numPr>
          <w:ilvl w:val="0"/>
          <w:numId w:val="9"/>
        </w:numPr>
        <w:spacing w:before="100" w:beforeAutospacing="1" w:after="100" w:afterAutospacing="1" w:line="240" w:lineRule="auto"/>
        <w:ind w:right="0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Планираним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радовима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не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сме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доћи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до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угрожавања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механичке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стабилности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и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техничких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карактеристика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постојећих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објеката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мреже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електронских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комуникација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,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нити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до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угрожавања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нормалног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функционисања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телекомуникационог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саобраћаја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, и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мора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увек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бити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обезбеђен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адекватан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приступ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постојећим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објектима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и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кабловима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„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Телекома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Србија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“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ради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њиховог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редовног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одржавања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и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евентуалних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интервенција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.</w:t>
      </w:r>
    </w:p>
    <w:p w:rsidR="00813F28" w:rsidRPr="00813F28" w:rsidRDefault="00813F28" w:rsidP="00813F28">
      <w:pPr>
        <w:numPr>
          <w:ilvl w:val="0"/>
          <w:numId w:val="9"/>
        </w:numPr>
        <w:spacing w:before="100" w:beforeAutospacing="1" w:after="100" w:afterAutospacing="1" w:line="240" w:lineRule="auto"/>
        <w:ind w:right="0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Пре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почетка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извођења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радова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потребно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је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, у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сарадњи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са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надлежном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службом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„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Телекома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Србија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“,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извршити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идентификацију</w:t>
      </w:r>
      <w:proofErr w:type="spellEnd"/>
      <w:r w:rsidRPr="00813F28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 xml:space="preserve"> и </w:t>
      </w:r>
      <w:proofErr w:type="spellStart"/>
      <w:r w:rsidRPr="00813F28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обележавање</w:t>
      </w:r>
      <w:proofErr w:type="spellEnd"/>
      <w:r w:rsidRPr="00813F28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трасе</w:t>
      </w:r>
      <w:proofErr w:type="spellEnd"/>
      <w:r w:rsidRPr="00813F28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постојећих</w:t>
      </w:r>
      <w:proofErr w:type="spellEnd"/>
      <w:r w:rsidRPr="00813F28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подземних</w:t>
      </w:r>
      <w:proofErr w:type="spellEnd"/>
      <w:r w:rsidRPr="00813F28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каблова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у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зони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планираних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радова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(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помоћу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инструмента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трагача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каблова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и,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по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потреби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,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пробним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ископима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на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траси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),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како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би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се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утврдио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тачан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положај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,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дубина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и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евентуална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одступања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од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траса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дефинисаних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издатим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условима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.</w:t>
      </w:r>
    </w:p>
    <w:p w:rsidR="00813F28" w:rsidRPr="00813F28" w:rsidRDefault="00813F28" w:rsidP="00813F28">
      <w:pPr>
        <w:numPr>
          <w:ilvl w:val="0"/>
          <w:numId w:val="9"/>
        </w:numPr>
        <w:spacing w:before="100" w:beforeAutospacing="1" w:after="100" w:afterAutospacing="1" w:line="240" w:lineRule="auto"/>
        <w:ind w:right="0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Пројектант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,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односно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извођач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радова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, у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обавези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је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да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поштује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важеће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техничке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прописе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у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вези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са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дозвољеним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растојањима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планираних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објеката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комуналне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инфраструктуре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од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постојећих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објеката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електронских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комуникација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.</w:t>
      </w:r>
    </w:p>
    <w:p w:rsidR="00813F28" w:rsidRPr="00813F28" w:rsidRDefault="00813F28" w:rsidP="00813F28">
      <w:pPr>
        <w:numPr>
          <w:ilvl w:val="0"/>
          <w:numId w:val="9"/>
        </w:numPr>
        <w:spacing w:before="100" w:beforeAutospacing="1" w:after="100" w:afterAutospacing="1" w:line="240" w:lineRule="auto"/>
        <w:ind w:right="0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Грађевинске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радове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у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непосредној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близини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постојећих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објеката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вршити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>искључиво</w:t>
      </w:r>
      <w:proofErr w:type="spellEnd"/>
      <w:r w:rsidRPr="00813F28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>ручним</w:t>
      </w:r>
      <w:proofErr w:type="spellEnd"/>
      <w:r w:rsidRPr="00813F28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>путем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,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без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употребе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механизације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и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уз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предузимање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свих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потребних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мера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заштите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(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обезбеђење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од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слегања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тла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,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пробни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ископи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и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сл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.),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уз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обавезан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надзор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овлашћеног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лица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„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Телекома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Србија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“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а.д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.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Том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приликом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сигналне</w:t>
      </w:r>
      <w:proofErr w:type="spellEnd"/>
      <w:r w:rsidRPr="00813F28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траке</w:t>
      </w:r>
      <w:proofErr w:type="spellEnd"/>
      <w:r w:rsidRPr="00813F28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 xml:space="preserve"> (</w:t>
      </w:r>
      <w:proofErr w:type="spellStart"/>
      <w:r w:rsidRPr="00813F28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позорне</w:t>
      </w:r>
      <w:proofErr w:type="spellEnd"/>
      <w:r w:rsidRPr="00813F28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траке</w:t>
      </w:r>
      <w:proofErr w:type="spellEnd"/>
      <w:r w:rsidRPr="00813F28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 xml:space="preserve">) и </w:t>
      </w:r>
      <w:proofErr w:type="spellStart"/>
      <w:r w:rsidRPr="00813F28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друге</w:t>
      </w:r>
      <w:proofErr w:type="spellEnd"/>
      <w:r w:rsidRPr="00813F28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кабловске</w:t>
      </w:r>
      <w:proofErr w:type="spellEnd"/>
      <w:r w:rsidRPr="00813F28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ознаке</w:t>
      </w:r>
      <w:proofErr w:type="spellEnd"/>
      <w:r w:rsidRPr="00813F28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вратити</w:t>
      </w:r>
      <w:proofErr w:type="spellEnd"/>
      <w:r w:rsidRPr="00813F28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 xml:space="preserve"> у </w:t>
      </w:r>
      <w:proofErr w:type="spellStart"/>
      <w:r w:rsidRPr="00813F28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пробитни</w:t>
      </w:r>
      <w:proofErr w:type="spellEnd"/>
      <w:r w:rsidRPr="00813F28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положај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.</w:t>
      </w:r>
    </w:p>
    <w:p w:rsidR="00813F28" w:rsidRPr="00813F28" w:rsidRDefault="00813F28" w:rsidP="00813F28">
      <w:pPr>
        <w:numPr>
          <w:ilvl w:val="0"/>
          <w:numId w:val="9"/>
        </w:numPr>
        <w:spacing w:before="100" w:beforeAutospacing="1" w:after="100" w:afterAutospacing="1" w:line="240" w:lineRule="auto"/>
        <w:ind w:right="0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У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случају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евентуалног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оштећења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постојећих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објеката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или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прекида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саобраћаја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услед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извођења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радова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,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извођач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радова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је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дужан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да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предузећу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„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Телеком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Србија</w:t>
      </w:r>
      <w:proofErr w:type="spellEnd"/>
      <w:proofErr w:type="gram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“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а.д</w:t>
      </w:r>
      <w:proofErr w:type="spellEnd"/>
      <w:proofErr w:type="gram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.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надокнади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целокупну</w:t>
      </w:r>
      <w:proofErr w:type="spellEnd"/>
      <w:r w:rsidRPr="00813F28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штету</w:t>
      </w:r>
      <w:proofErr w:type="spellEnd"/>
      <w:r w:rsidRPr="00813F28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по</w:t>
      </w:r>
      <w:proofErr w:type="spellEnd"/>
      <w:r w:rsidRPr="00813F28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свим</w:t>
      </w:r>
      <w:proofErr w:type="spellEnd"/>
      <w:r w:rsidRPr="00813F28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основама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(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трошкове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санације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и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накнаду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губитка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услед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прекида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телекомуникационог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саобраћаја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).</w:t>
      </w:r>
    </w:p>
    <w:p w:rsidR="00813F28" w:rsidRPr="00813F28" w:rsidRDefault="00813F28" w:rsidP="003D47ED">
      <w:pPr>
        <w:numPr>
          <w:ilvl w:val="0"/>
          <w:numId w:val="9"/>
        </w:numPr>
        <w:spacing w:before="100" w:beforeAutospacing="1" w:after="100" w:afterAutospacing="1" w:line="240" w:lineRule="auto"/>
        <w:ind w:right="0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Пројекат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израде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3D47ED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приводне</w:t>
      </w:r>
      <w:proofErr w:type="spellEnd"/>
      <w:r w:rsidRPr="003D47ED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 xml:space="preserve"> </w:t>
      </w:r>
      <w:proofErr w:type="spellStart"/>
      <w:r w:rsidR="003D47ED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тк</w:t>
      </w:r>
      <w:proofErr w:type="spellEnd"/>
      <w:r w:rsidR="003D47ED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 xml:space="preserve"> </w:t>
      </w:r>
      <w:proofErr w:type="spellStart"/>
      <w:r w:rsidRPr="003D47ED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канализације</w:t>
      </w:r>
      <w:proofErr w:type="spellEnd"/>
      <w:r w:rsidRPr="003D47ED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 xml:space="preserve"> и </w:t>
      </w:r>
      <w:proofErr w:type="spellStart"/>
      <w:r w:rsidRPr="003D47ED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унутрашње</w:t>
      </w:r>
      <w:proofErr w:type="spellEnd"/>
      <w:r w:rsidRPr="003D47ED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 xml:space="preserve"> </w:t>
      </w:r>
      <w:proofErr w:type="spellStart"/>
      <w:r w:rsidRPr="003D47ED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инсталације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предметног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складишно-пословног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комплекса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на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катастарској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парцели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бр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. 1760/2 КО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Ритопек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,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Гроцка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,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урадити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у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складу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са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:</w:t>
      </w:r>
      <w:r w:rsidR="003D47ED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Законом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о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планирању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и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изградњи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објеката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,</w:t>
      </w:r>
      <w:r w:rsidR="003D47ED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Законом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о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електронским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комуникацијама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,</w:t>
      </w:r>
      <w:r w:rsidR="003D47ED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Законом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о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заштити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од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пожара,ЗУПТТ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, СРПС,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упутствима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,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прописима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и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препорукама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за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ову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врсту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делатности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,</w:t>
      </w:r>
    </w:p>
    <w:p w:rsidR="003D47ED" w:rsidRDefault="003D47ED" w:rsidP="003D47ED">
      <w:pPr>
        <w:spacing w:before="100" w:beforeAutospacing="1" w:after="100" w:afterAutospacing="1" w:line="240" w:lineRule="auto"/>
        <w:ind w:right="0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3D47ED" w:rsidRDefault="003D47ED" w:rsidP="003D47ED">
      <w:pPr>
        <w:spacing w:before="100" w:beforeAutospacing="1" w:after="100" w:afterAutospacing="1" w:line="240" w:lineRule="auto"/>
        <w:ind w:right="0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813F28" w:rsidRPr="00813F28" w:rsidRDefault="00813F28" w:rsidP="003D47ED">
      <w:pPr>
        <w:spacing w:before="100" w:beforeAutospacing="1" w:after="100" w:afterAutospacing="1" w:line="240" w:lineRule="auto"/>
        <w:ind w:right="0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Правилником о техничким и другим захтевима при изградњи пратије инфраструктуре ЕКМ у зградама,</w:t>
      </w:r>
      <w:r w:rsidR="003D47ED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упутствима, стандардима и прописима </w:t>
      </w:r>
      <w:r w:rsidR="003D47ED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о изради техничке документације, и доставити на сагласност </w:t>
      </w:r>
      <w:r w:rsidR="003D47ED" w:rsidRPr="003D47ED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предузећу </w:t>
      </w:r>
      <w:r w:rsidR="003D47ED" w:rsidRPr="003D47ED">
        <w:rPr>
          <w:rStyle w:val="Strong"/>
          <w:b w:val="0"/>
          <w:color w:val="auto"/>
          <w:sz w:val="22"/>
          <w:szCs w:val="22"/>
        </w:rPr>
        <w:t>„Телекома Србија“ а.д.</w:t>
      </w:r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Уколико се пројекти раде одвојено, сваки пројекат треба да садржи потврду пројектанта да је извршено међусобно</w:t>
      </w:r>
      <w:r w:rsidR="003D47ED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усаглашавање, као и сагласност на уређене пројекте издате од </w:t>
      </w:r>
      <w:r w:rsidR="003D47ED" w:rsidRPr="003D47ED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предузећа </w:t>
      </w:r>
      <w:r w:rsidR="003D47ED" w:rsidRPr="003D47ED">
        <w:rPr>
          <w:rStyle w:val="Strong"/>
          <w:b w:val="0"/>
          <w:color w:val="000000" w:themeColor="text1"/>
          <w:sz w:val="22"/>
          <w:szCs w:val="22"/>
        </w:rPr>
        <w:t>„Телекома Србија“ а.д.</w:t>
      </w:r>
    </w:p>
    <w:p w:rsidR="00813F28" w:rsidRPr="00813F28" w:rsidRDefault="00813F28" w:rsidP="00813F28">
      <w:pPr>
        <w:numPr>
          <w:ilvl w:val="0"/>
          <w:numId w:val="9"/>
        </w:numPr>
        <w:spacing w:before="100" w:beforeAutospacing="1" w:after="100" w:afterAutospacing="1" w:line="240" w:lineRule="auto"/>
        <w:ind w:right="0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Планиране трасе комуналних инсталација морају бити постављене на прописаном растојању у односу на трасе планираних </w:t>
      </w:r>
      <w:r w:rsidR="003D47ED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тк </w:t>
      </w:r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објеката. У складу са важећим правилником који је прописала Републичка агенција за електронске комуникације, унутар заштитног појаса изградње и постављања објеката (инфраструктурних инсталација) других комуналних предузећа изнад и испод планиране кабловске канализације, осим на местима укрштања, као ни извлачење радова које могу да угрозе функционисање електронских комуникација (</w:t>
      </w:r>
      <w:r w:rsidR="003D47ED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тк </w:t>
      </w:r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објеката).</w:t>
      </w:r>
    </w:p>
    <w:p w:rsidR="00813F28" w:rsidRPr="00813F28" w:rsidRDefault="00813F28" w:rsidP="003D47ED">
      <w:pPr>
        <w:numPr>
          <w:ilvl w:val="0"/>
          <w:numId w:val="9"/>
        </w:numPr>
        <w:spacing w:before="100" w:beforeAutospacing="1" w:after="100" w:afterAutospacing="1" w:line="240" w:lineRule="auto"/>
        <w:ind w:right="0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Пре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почетка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извођења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било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каквих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грађевинских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радова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инвеститор-извођач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радова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је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у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обавези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да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о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томе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извести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предузеће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„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Телеком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Србија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“ у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писаној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форми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,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најмање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r w:rsidRPr="003D47ED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 xml:space="preserve">15 </w:t>
      </w:r>
      <w:proofErr w:type="spellStart"/>
      <w:r w:rsidRPr="003D47ED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радних</w:t>
      </w:r>
      <w:proofErr w:type="spellEnd"/>
      <w:r w:rsidRPr="003D47ED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 xml:space="preserve"> </w:t>
      </w:r>
      <w:proofErr w:type="spellStart"/>
      <w:r w:rsidRPr="003D47ED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дана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пре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почетка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радова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. У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допису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је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потребно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навести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:</w:t>
      </w:r>
      <w:r w:rsidR="003D47ED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датум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почетка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радова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,</w:t>
      </w:r>
      <w:r w:rsidR="003D47ED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имена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надзорног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органа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(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контакт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телефон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),</w:t>
      </w:r>
      <w:r w:rsidR="003D47ED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руководиоца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градилишта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(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контакт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телефон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).</w:t>
      </w:r>
    </w:p>
    <w:p w:rsidR="00813F28" w:rsidRPr="003D47ED" w:rsidRDefault="00813F28" w:rsidP="003D47ED">
      <w:pPr>
        <w:rPr>
          <w:rFonts w:ascii="Times New Roman" w:hAnsi="Times New Roman" w:cs="Times New Roman"/>
          <w:color w:val="000000" w:themeColor="text1"/>
          <w:sz w:val="22"/>
          <w:szCs w:val="22"/>
        </w:rPr>
      </w:pPr>
      <w:proofErr w:type="spellStart"/>
      <w:r w:rsidRPr="003D47ED">
        <w:rPr>
          <w:rFonts w:ascii="Times New Roman" w:hAnsi="Times New Roman" w:cs="Times New Roman"/>
          <w:color w:val="000000" w:themeColor="text1"/>
          <w:sz w:val="22"/>
          <w:szCs w:val="22"/>
        </w:rPr>
        <w:t>Допис</w:t>
      </w:r>
      <w:proofErr w:type="spellEnd"/>
      <w:r w:rsidRPr="003D47ED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3D47ED">
        <w:rPr>
          <w:rFonts w:ascii="Times New Roman" w:hAnsi="Times New Roman" w:cs="Times New Roman"/>
          <w:color w:val="000000" w:themeColor="text1"/>
          <w:sz w:val="22"/>
          <w:szCs w:val="22"/>
        </w:rPr>
        <w:t>ради</w:t>
      </w:r>
      <w:proofErr w:type="spellEnd"/>
      <w:r w:rsidRPr="003D47ED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3D47ED">
        <w:rPr>
          <w:rFonts w:ascii="Times New Roman" w:hAnsi="Times New Roman" w:cs="Times New Roman"/>
          <w:color w:val="000000" w:themeColor="text1"/>
          <w:sz w:val="22"/>
          <w:szCs w:val="22"/>
        </w:rPr>
        <w:t>врше</w:t>
      </w:r>
      <w:r w:rsidR="00F800CE">
        <w:rPr>
          <w:rFonts w:ascii="Times New Roman" w:hAnsi="Times New Roman" w:cs="Times New Roman"/>
          <w:color w:val="000000" w:themeColor="text1"/>
          <w:sz w:val="22"/>
          <w:szCs w:val="22"/>
        </w:rPr>
        <w:t>ња</w:t>
      </w:r>
      <w:proofErr w:type="spellEnd"/>
      <w:r w:rsidR="00F800CE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proofErr w:type="spellStart"/>
      <w:r w:rsidR="00F800CE">
        <w:rPr>
          <w:rFonts w:ascii="Times New Roman" w:hAnsi="Times New Roman" w:cs="Times New Roman"/>
          <w:color w:val="000000" w:themeColor="text1"/>
          <w:sz w:val="22"/>
          <w:szCs w:val="22"/>
        </w:rPr>
        <w:t>надзора</w:t>
      </w:r>
      <w:proofErr w:type="spellEnd"/>
      <w:r w:rsidR="00F800CE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proofErr w:type="spellStart"/>
      <w:r w:rsidR="00F800CE">
        <w:rPr>
          <w:rFonts w:ascii="Times New Roman" w:hAnsi="Times New Roman" w:cs="Times New Roman"/>
          <w:color w:val="000000" w:themeColor="text1"/>
          <w:sz w:val="22"/>
          <w:szCs w:val="22"/>
        </w:rPr>
        <w:t>доставити</w:t>
      </w:r>
      <w:proofErr w:type="spellEnd"/>
      <w:r w:rsidR="00F800CE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proofErr w:type="spellStart"/>
      <w:r w:rsidR="00F800CE">
        <w:rPr>
          <w:rFonts w:ascii="Times New Roman" w:hAnsi="Times New Roman" w:cs="Times New Roman"/>
          <w:color w:val="000000" w:themeColor="text1"/>
          <w:sz w:val="22"/>
          <w:szCs w:val="22"/>
        </w:rPr>
        <w:t>на</w:t>
      </w:r>
      <w:proofErr w:type="spellEnd"/>
      <w:r w:rsidR="00F800CE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proofErr w:type="spellStart"/>
      <w:r w:rsidR="00F800CE">
        <w:rPr>
          <w:rFonts w:ascii="Times New Roman" w:hAnsi="Times New Roman" w:cs="Times New Roman"/>
          <w:color w:val="000000" w:themeColor="text1"/>
          <w:sz w:val="22"/>
          <w:szCs w:val="22"/>
        </w:rPr>
        <w:t>адресу</w:t>
      </w:r>
      <w:proofErr w:type="spellEnd"/>
      <w:r w:rsidR="00F800CE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: </w:t>
      </w:r>
      <w:r w:rsidRPr="003D47ED">
        <w:rPr>
          <w:rFonts w:ascii="Times New Roman" w:hAnsi="Times New Roman" w:cs="Times New Roman"/>
          <w:color w:val="000000" w:themeColor="text1"/>
          <w:sz w:val="22"/>
          <w:szCs w:val="22"/>
        </w:rPr>
        <w:t>„</w:t>
      </w:r>
      <w:proofErr w:type="spellStart"/>
      <w:r w:rsidRPr="003D47ED">
        <w:rPr>
          <w:rFonts w:ascii="Times New Roman" w:hAnsi="Times New Roman" w:cs="Times New Roman"/>
          <w:color w:val="000000" w:themeColor="text1"/>
          <w:sz w:val="22"/>
          <w:szCs w:val="22"/>
        </w:rPr>
        <w:t>Телеком</w:t>
      </w:r>
      <w:proofErr w:type="spellEnd"/>
      <w:r w:rsidRPr="003D47ED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3D47ED">
        <w:rPr>
          <w:rFonts w:ascii="Times New Roman" w:hAnsi="Times New Roman" w:cs="Times New Roman"/>
          <w:color w:val="000000" w:themeColor="text1"/>
          <w:sz w:val="22"/>
          <w:szCs w:val="22"/>
        </w:rPr>
        <w:t>Србија</w:t>
      </w:r>
      <w:proofErr w:type="spellEnd"/>
      <w:proofErr w:type="gramStart"/>
      <w:r w:rsidRPr="003D47ED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“ </w:t>
      </w:r>
      <w:proofErr w:type="spellStart"/>
      <w:r w:rsidRPr="003D47ED">
        <w:rPr>
          <w:rFonts w:ascii="Times New Roman" w:hAnsi="Times New Roman" w:cs="Times New Roman"/>
          <w:color w:val="000000" w:themeColor="text1"/>
          <w:sz w:val="22"/>
          <w:szCs w:val="22"/>
        </w:rPr>
        <w:t>а.д</w:t>
      </w:r>
      <w:proofErr w:type="spellEnd"/>
      <w:proofErr w:type="gramEnd"/>
      <w:r w:rsidRPr="003D47ED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., </w:t>
      </w:r>
      <w:proofErr w:type="spellStart"/>
      <w:r w:rsidRPr="003D47ED">
        <w:rPr>
          <w:rFonts w:ascii="Times New Roman" w:hAnsi="Times New Roman" w:cs="Times New Roman"/>
          <w:color w:val="000000" w:themeColor="text1"/>
          <w:sz w:val="22"/>
          <w:szCs w:val="22"/>
        </w:rPr>
        <w:t>ул</w:t>
      </w:r>
      <w:proofErr w:type="spellEnd"/>
      <w:r w:rsidRPr="003D47ED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. </w:t>
      </w:r>
      <w:proofErr w:type="spellStart"/>
      <w:r w:rsidRPr="003D47ED">
        <w:rPr>
          <w:rFonts w:ascii="Times New Roman" w:hAnsi="Times New Roman" w:cs="Times New Roman"/>
          <w:color w:val="000000" w:themeColor="text1"/>
          <w:sz w:val="22"/>
          <w:szCs w:val="22"/>
        </w:rPr>
        <w:t>Новопазарска</w:t>
      </w:r>
      <w:proofErr w:type="spellEnd"/>
      <w:r w:rsidRPr="003D47ED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proofErr w:type="spellStart"/>
      <w:r w:rsidRPr="003D47ED">
        <w:rPr>
          <w:rFonts w:ascii="Times New Roman" w:hAnsi="Times New Roman" w:cs="Times New Roman"/>
          <w:color w:val="000000" w:themeColor="text1"/>
          <w:sz w:val="22"/>
          <w:szCs w:val="22"/>
        </w:rPr>
        <w:t>бр</w:t>
      </w:r>
      <w:proofErr w:type="spellEnd"/>
      <w:r w:rsidRPr="003D47ED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. 37-39, </w:t>
      </w:r>
      <w:proofErr w:type="spellStart"/>
      <w:r w:rsidRPr="003D47ED">
        <w:rPr>
          <w:rFonts w:ascii="Times New Roman" w:hAnsi="Times New Roman" w:cs="Times New Roman"/>
          <w:color w:val="000000" w:themeColor="text1"/>
          <w:sz w:val="22"/>
          <w:szCs w:val="22"/>
        </w:rPr>
        <w:t>Београд</w:t>
      </w:r>
      <w:proofErr w:type="spellEnd"/>
      <w:r w:rsidR="00F800CE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proofErr w:type="spellStart"/>
      <w:r w:rsidR="00F800CE">
        <w:rPr>
          <w:rFonts w:ascii="Times New Roman" w:hAnsi="Times New Roman" w:cs="Times New Roman"/>
          <w:color w:val="000000" w:themeColor="text1"/>
          <w:sz w:val="22"/>
          <w:szCs w:val="22"/>
        </w:rPr>
        <w:t>Телефон</w:t>
      </w:r>
      <w:proofErr w:type="spellEnd"/>
      <w:r w:rsidR="00F800CE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: 011/2431-220 </w:t>
      </w:r>
      <w:proofErr w:type="spellStart"/>
      <w:r w:rsidR="00F800CE">
        <w:rPr>
          <w:rFonts w:ascii="Times New Roman" w:hAnsi="Times New Roman" w:cs="Times New Roman"/>
          <w:color w:val="000000" w:themeColor="text1"/>
          <w:sz w:val="22"/>
          <w:szCs w:val="22"/>
        </w:rPr>
        <w:t>или</w:t>
      </w:r>
      <w:proofErr w:type="spellEnd"/>
      <w:r w:rsidR="00F800CE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на </w:t>
      </w:r>
      <w:r w:rsidRPr="003D47ED">
        <w:rPr>
          <w:rFonts w:ascii="Times New Roman" w:hAnsi="Times New Roman" w:cs="Times New Roman"/>
          <w:color w:val="000000" w:themeColor="text1"/>
          <w:sz w:val="22"/>
          <w:szCs w:val="22"/>
        </w:rPr>
        <w:t>mail: najava.radova@telekom.rs</w:t>
      </w:r>
    </w:p>
    <w:p w:rsidR="00813F28" w:rsidRPr="00813F28" w:rsidRDefault="00813F28" w:rsidP="00813F28">
      <w:pPr>
        <w:numPr>
          <w:ilvl w:val="0"/>
          <w:numId w:val="9"/>
        </w:numPr>
        <w:spacing w:before="100" w:beforeAutospacing="1" w:after="100" w:afterAutospacing="1" w:line="240" w:lineRule="auto"/>
        <w:ind w:right="0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Приликом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избора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извођача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радова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за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изградњу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приводне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="00F800CE">
        <w:rPr>
          <w:rFonts w:ascii="Times New Roman" w:eastAsia="Times New Roman" w:hAnsi="Times New Roman" w:cs="Times New Roman"/>
          <w:color w:val="auto"/>
          <w:sz w:val="22"/>
          <w:szCs w:val="22"/>
        </w:rPr>
        <w:t>тк</w:t>
      </w:r>
      <w:proofErr w:type="spellEnd"/>
      <w:r w:rsidR="00F800CE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канализације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и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унутрашњих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="00F800CE">
        <w:rPr>
          <w:rFonts w:ascii="Times New Roman" w:eastAsia="Times New Roman" w:hAnsi="Times New Roman" w:cs="Times New Roman"/>
          <w:color w:val="auto"/>
          <w:sz w:val="22"/>
          <w:szCs w:val="22"/>
        </w:rPr>
        <w:t>тк</w:t>
      </w:r>
      <w:proofErr w:type="spellEnd"/>
      <w:r w:rsidR="00F800CE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инсталација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ангажовати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лиценциране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извођаче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,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односно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водити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рачуна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да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је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извођач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регистрован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за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ту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врсту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делатности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и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да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то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буде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реномирана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фирма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из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области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телекомуникација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ради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што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бољег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квалитета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изведених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радова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.</w:t>
      </w:r>
    </w:p>
    <w:p w:rsidR="00813F28" w:rsidRPr="00813F28" w:rsidRDefault="00813F28" w:rsidP="00813F28">
      <w:pPr>
        <w:numPr>
          <w:ilvl w:val="0"/>
          <w:numId w:val="9"/>
        </w:numPr>
        <w:spacing w:before="100" w:beforeAutospacing="1" w:after="100" w:afterAutospacing="1" w:line="240" w:lineRule="auto"/>
        <w:ind w:right="0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По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завршетку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радова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на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изградњи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приводне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="00F800CE">
        <w:rPr>
          <w:rFonts w:ascii="Times New Roman" w:eastAsia="Times New Roman" w:hAnsi="Times New Roman" w:cs="Times New Roman"/>
          <w:color w:val="auto"/>
          <w:sz w:val="22"/>
          <w:szCs w:val="22"/>
        </w:rPr>
        <w:t>тк</w:t>
      </w:r>
      <w:proofErr w:type="spellEnd"/>
      <w:r w:rsidR="00F800CE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канализације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потребно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је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извршити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F800CE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квалитетни</w:t>
      </w:r>
      <w:proofErr w:type="spellEnd"/>
      <w:r w:rsidRPr="00F800CE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 xml:space="preserve"> и </w:t>
      </w:r>
      <w:proofErr w:type="spellStart"/>
      <w:r w:rsidRPr="00F800CE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технички</w:t>
      </w:r>
      <w:proofErr w:type="spellEnd"/>
      <w:r w:rsidRPr="00F800CE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 xml:space="preserve"> </w:t>
      </w:r>
      <w:proofErr w:type="spellStart"/>
      <w:r w:rsidRPr="00F800CE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пријем</w:t>
      </w:r>
      <w:proofErr w:type="spellEnd"/>
      <w:r w:rsidRPr="00F800CE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 xml:space="preserve"> </w:t>
      </w:r>
      <w:proofErr w:type="spellStart"/>
      <w:r w:rsidRPr="00F800CE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радова</w:t>
      </w:r>
      <w:proofErr w:type="spellEnd"/>
      <w:r w:rsidRPr="00813F28">
        <w:rPr>
          <w:rFonts w:ascii="Times New Roman" w:eastAsia="Times New Roman" w:hAnsi="Times New Roman" w:cs="Times New Roman"/>
          <w:color w:val="auto"/>
          <w:sz w:val="22"/>
          <w:szCs w:val="22"/>
        </w:rPr>
        <w:t>.</w:t>
      </w:r>
    </w:p>
    <w:p w:rsidR="00813F28" w:rsidRPr="00813F28" w:rsidRDefault="00813F28" w:rsidP="00813F28">
      <w:pPr>
        <w:spacing w:line="240" w:lineRule="auto"/>
        <w:ind w:left="0" w:right="0"/>
        <w:jc w:val="both"/>
        <w:rPr>
          <w:rFonts w:ascii="Times New Roman" w:eastAsia="Times New Roman" w:hAnsi="Times New Roman" w:cs="Times New Roman"/>
          <w:color w:val="auto"/>
        </w:rPr>
      </w:pPr>
      <w:proofErr w:type="spellStart"/>
      <w:r w:rsidRPr="008D0CFC">
        <w:rPr>
          <w:rFonts w:ascii="Times New Roman" w:eastAsia="Times New Roman" w:hAnsi="Times New Roman" w:cs="Times New Roman"/>
          <w:bCs/>
          <w:color w:val="17365D" w:themeColor="text2" w:themeShade="BF"/>
        </w:rPr>
        <w:t>Предузеће</w:t>
      </w:r>
      <w:proofErr w:type="spellEnd"/>
      <w:r w:rsidRPr="008D0CFC">
        <w:rPr>
          <w:rFonts w:ascii="Times New Roman" w:eastAsia="Times New Roman" w:hAnsi="Times New Roman" w:cs="Times New Roman"/>
          <w:bCs/>
          <w:color w:val="17365D" w:themeColor="text2" w:themeShade="BF"/>
        </w:rPr>
        <w:t xml:space="preserve"> </w:t>
      </w:r>
      <w:proofErr w:type="spellStart"/>
      <w:r w:rsidRPr="008D0CFC">
        <w:rPr>
          <w:rFonts w:ascii="Times New Roman" w:eastAsia="Times New Roman" w:hAnsi="Times New Roman" w:cs="Times New Roman"/>
          <w:bCs/>
          <w:color w:val="17365D" w:themeColor="text2" w:themeShade="BF"/>
        </w:rPr>
        <w:t>за</w:t>
      </w:r>
      <w:proofErr w:type="spellEnd"/>
      <w:r w:rsidRPr="008D0CFC">
        <w:rPr>
          <w:rFonts w:ascii="Times New Roman" w:eastAsia="Times New Roman" w:hAnsi="Times New Roman" w:cs="Times New Roman"/>
          <w:bCs/>
          <w:color w:val="17365D" w:themeColor="text2" w:themeShade="BF"/>
        </w:rPr>
        <w:t xml:space="preserve"> </w:t>
      </w:r>
      <w:proofErr w:type="spellStart"/>
      <w:r w:rsidRPr="008D0CFC">
        <w:rPr>
          <w:rFonts w:ascii="Times New Roman" w:eastAsia="Times New Roman" w:hAnsi="Times New Roman" w:cs="Times New Roman"/>
          <w:bCs/>
          <w:color w:val="17365D" w:themeColor="text2" w:themeShade="BF"/>
        </w:rPr>
        <w:t>телекомуникације</w:t>
      </w:r>
      <w:proofErr w:type="spellEnd"/>
      <w:r w:rsidRPr="008D0CFC">
        <w:rPr>
          <w:rFonts w:ascii="Times New Roman" w:eastAsia="Times New Roman" w:hAnsi="Times New Roman" w:cs="Times New Roman"/>
          <w:bCs/>
          <w:color w:val="17365D" w:themeColor="text2" w:themeShade="BF"/>
        </w:rPr>
        <w:t xml:space="preserve"> „</w:t>
      </w:r>
      <w:proofErr w:type="spellStart"/>
      <w:r w:rsidRPr="008D0CFC">
        <w:rPr>
          <w:rFonts w:ascii="Times New Roman" w:eastAsia="Times New Roman" w:hAnsi="Times New Roman" w:cs="Times New Roman"/>
          <w:bCs/>
          <w:color w:val="17365D" w:themeColor="text2" w:themeShade="BF"/>
        </w:rPr>
        <w:t>Телеком</w:t>
      </w:r>
      <w:proofErr w:type="spellEnd"/>
      <w:r w:rsidRPr="008D0CFC">
        <w:rPr>
          <w:rFonts w:ascii="Times New Roman" w:eastAsia="Times New Roman" w:hAnsi="Times New Roman" w:cs="Times New Roman"/>
          <w:bCs/>
          <w:color w:val="17365D" w:themeColor="text2" w:themeShade="BF"/>
        </w:rPr>
        <w:t xml:space="preserve"> </w:t>
      </w:r>
      <w:proofErr w:type="spellStart"/>
      <w:r w:rsidRPr="008D0CFC">
        <w:rPr>
          <w:rFonts w:ascii="Times New Roman" w:eastAsia="Times New Roman" w:hAnsi="Times New Roman" w:cs="Times New Roman"/>
          <w:bCs/>
          <w:color w:val="17365D" w:themeColor="text2" w:themeShade="BF"/>
        </w:rPr>
        <w:t>Србија</w:t>
      </w:r>
      <w:proofErr w:type="spellEnd"/>
      <w:proofErr w:type="gramStart"/>
      <w:r w:rsidRPr="008D0CFC">
        <w:rPr>
          <w:rFonts w:ascii="Times New Roman" w:eastAsia="Times New Roman" w:hAnsi="Times New Roman" w:cs="Times New Roman"/>
          <w:bCs/>
          <w:color w:val="17365D" w:themeColor="text2" w:themeShade="BF"/>
        </w:rPr>
        <w:t xml:space="preserve">“ </w:t>
      </w:r>
      <w:proofErr w:type="spellStart"/>
      <w:r w:rsidRPr="008D0CFC">
        <w:rPr>
          <w:rFonts w:ascii="Times New Roman" w:eastAsia="Times New Roman" w:hAnsi="Times New Roman" w:cs="Times New Roman"/>
          <w:bCs/>
          <w:color w:val="17365D" w:themeColor="text2" w:themeShade="BF"/>
        </w:rPr>
        <w:t>а.д</w:t>
      </w:r>
      <w:proofErr w:type="spellEnd"/>
      <w:proofErr w:type="gramEnd"/>
      <w:r w:rsidRPr="008D0CFC">
        <w:rPr>
          <w:rFonts w:ascii="Times New Roman" w:eastAsia="Times New Roman" w:hAnsi="Times New Roman" w:cs="Times New Roman"/>
          <w:bCs/>
          <w:color w:val="17365D" w:themeColor="text2" w:themeShade="BF"/>
        </w:rPr>
        <w:t>.</w:t>
      </w:r>
      <w:r w:rsidRPr="008D0CFC">
        <w:rPr>
          <w:rFonts w:ascii="Times New Roman" w:eastAsia="Times New Roman" w:hAnsi="Times New Roman" w:cs="Times New Roman"/>
          <w:color w:val="17365D" w:themeColor="text2" w:themeShade="BF"/>
        </w:rPr>
        <w:t xml:space="preserve"> </w:t>
      </w:r>
      <w:proofErr w:type="spellStart"/>
      <w:r w:rsidRPr="00813F28">
        <w:rPr>
          <w:rFonts w:ascii="Times New Roman" w:eastAsia="Times New Roman" w:hAnsi="Times New Roman" w:cs="Times New Roman"/>
          <w:color w:val="17365D" w:themeColor="text2" w:themeShade="BF"/>
        </w:rPr>
        <w:t>Таковска</w:t>
      </w:r>
      <w:proofErr w:type="spellEnd"/>
      <w:r w:rsidRPr="00813F28">
        <w:rPr>
          <w:rFonts w:ascii="Times New Roman" w:eastAsia="Times New Roman" w:hAnsi="Times New Roman" w:cs="Times New Roman"/>
          <w:color w:val="17365D" w:themeColor="text2" w:themeShade="BF"/>
        </w:rPr>
        <w:t xml:space="preserve"> 2, 11000</w:t>
      </w:r>
      <w:r w:rsidRPr="008D0CFC">
        <w:rPr>
          <w:rFonts w:ascii="Times New Roman" w:eastAsia="Times New Roman" w:hAnsi="Times New Roman" w:cs="Times New Roman"/>
          <w:color w:val="17365D" w:themeColor="text2" w:themeShade="BF"/>
        </w:rPr>
        <w:t xml:space="preserve"> </w:t>
      </w:r>
      <w:proofErr w:type="spellStart"/>
      <w:r w:rsidRPr="008D0CFC">
        <w:rPr>
          <w:rFonts w:ascii="Times New Roman" w:eastAsia="Times New Roman" w:hAnsi="Times New Roman" w:cs="Times New Roman"/>
          <w:color w:val="17365D" w:themeColor="text2" w:themeShade="BF"/>
        </w:rPr>
        <w:t>Београд</w:t>
      </w:r>
      <w:proofErr w:type="spellEnd"/>
      <w:r w:rsidRPr="008D0CFC">
        <w:rPr>
          <w:rFonts w:ascii="Times New Roman" w:eastAsia="Times New Roman" w:hAnsi="Times New Roman" w:cs="Times New Roman"/>
          <w:color w:val="17365D" w:themeColor="text2" w:themeShade="BF"/>
        </w:rPr>
        <w:br/>
      </w:r>
      <w:proofErr w:type="spellStart"/>
      <w:r w:rsidRPr="008D0CFC">
        <w:rPr>
          <w:rFonts w:ascii="Times New Roman" w:eastAsia="Times New Roman" w:hAnsi="Times New Roman" w:cs="Times New Roman"/>
          <w:color w:val="17365D" w:themeColor="text2" w:themeShade="BF"/>
        </w:rPr>
        <w:t>Матични</w:t>
      </w:r>
      <w:proofErr w:type="spellEnd"/>
      <w:r w:rsidRPr="008D0CFC">
        <w:rPr>
          <w:rFonts w:ascii="Times New Roman" w:eastAsia="Times New Roman" w:hAnsi="Times New Roman" w:cs="Times New Roman"/>
          <w:color w:val="17365D" w:themeColor="text2" w:themeShade="BF"/>
        </w:rPr>
        <w:t xml:space="preserve"> </w:t>
      </w:r>
      <w:proofErr w:type="spellStart"/>
      <w:r w:rsidRPr="008D0CFC">
        <w:rPr>
          <w:rFonts w:ascii="Times New Roman" w:eastAsia="Times New Roman" w:hAnsi="Times New Roman" w:cs="Times New Roman"/>
          <w:color w:val="17365D" w:themeColor="text2" w:themeShade="BF"/>
        </w:rPr>
        <w:t>број</w:t>
      </w:r>
      <w:proofErr w:type="spellEnd"/>
      <w:r w:rsidRPr="008D0CFC">
        <w:rPr>
          <w:rFonts w:ascii="Times New Roman" w:eastAsia="Times New Roman" w:hAnsi="Times New Roman" w:cs="Times New Roman"/>
          <w:color w:val="17365D" w:themeColor="text2" w:themeShade="BF"/>
        </w:rPr>
        <w:t xml:space="preserve">: 17162543 </w:t>
      </w:r>
      <w:r w:rsidRPr="00813F28">
        <w:rPr>
          <w:rFonts w:ascii="Times New Roman" w:eastAsia="Times New Roman" w:hAnsi="Times New Roman" w:cs="Times New Roman"/>
          <w:color w:val="17365D" w:themeColor="text2" w:themeShade="BF"/>
        </w:rPr>
        <w:t>ПИБ: 100002887</w:t>
      </w:r>
    </w:p>
    <w:p w:rsidR="00EA1759" w:rsidRDefault="00EA1759" w:rsidP="00EA1759">
      <w:pPr>
        <w:rPr>
          <w:color w:val="auto"/>
          <w:sz w:val="22"/>
          <w:szCs w:val="22"/>
        </w:rPr>
      </w:pPr>
    </w:p>
    <w:p w:rsidR="00F800CE" w:rsidRPr="00F800CE" w:rsidRDefault="00F800CE" w:rsidP="00F800CE">
      <w:pPr>
        <w:spacing w:before="100" w:beforeAutospacing="1" w:after="100" w:afterAutospacing="1" w:line="240" w:lineRule="auto"/>
        <w:ind w:left="0" w:right="0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F800CE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Инвеститор може да изврши пренос приводне т</w:t>
      </w:r>
      <w:r w:rsidR="008D0CFC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к</w:t>
      </w:r>
      <w:r w:rsidRPr="00F800CE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 xml:space="preserve"> канализације</w:t>
      </w:r>
      <w:r w:rsidR="008D0CFC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у корист П</w:t>
      </w:r>
      <w:r w:rsidRPr="00F800CE">
        <w:rPr>
          <w:rFonts w:ascii="Times New Roman" w:eastAsia="Times New Roman" w:hAnsi="Times New Roman" w:cs="Times New Roman"/>
          <w:color w:val="auto"/>
          <w:sz w:val="22"/>
          <w:szCs w:val="22"/>
        </w:rPr>
        <w:t>редузећа „Телеком Србија“ а.д., при чему Телеком преузима обавезу одржавања исте и гарантује непрекидност сервиса.</w:t>
      </w:r>
    </w:p>
    <w:p w:rsidR="00F800CE" w:rsidRPr="00F800CE" w:rsidRDefault="00F800CE" w:rsidP="008D0CFC">
      <w:pPr>
        <w:spacing w:before="100" w:beforeAutospacing="1" w:after="100" w:afterAutospacing="1" w:line="240" w:lineRule="auto"/>
        <w:ind w:left="0" w:right="0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F800CE">
        <w:rPr>
          <w:rFonts w:ascii="Times New Roman" w:eastAsia="Times New Roman" w:hAnsi="Times New Roman" w:cs="Times New Roman"/>
          <w:color w:val="auto"/>
          <w:sz w:val="22"/>
          <w:szCs w:val="22"/>
        </w:rPr>
        <w:t>Инвеститор, по завршетку радова, уз захтев за формирање комисије за квалитетни и технички пријем, треба да достави:</w:t>
      </w:r>
      <w:r w:rsidR="008D0CFC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r w:rsidR="008D0CFC" w:rsidRPr="008D0CFC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>к</w:t>
      </w:r>
      <w:r w:rsidRPr="00F800CE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>опију важећих услова,</w:t>
      </w:r>
      <w:r w:rsidR="008D0CFC" w:rsidRPr="008D0CFC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 xml:space="preserve"> г</w:t>
      </w:r>
      <w:r w:rsidRPr="00F800CE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>рађевинску дозволу,</w:t>
      </w:r>
      <w:r w:rsidR="008D0CFC" w:rsidRPr="008D0CFC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 xml:space="preserve"> д</w:t>
      </w:r>
      <w:r w:rsidRPr="00F800CE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>окументацију изведеног стања</w:t>
      </w:r>
      <w:r w:rsidRPr="00F800CE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у складу са упутством предузећа „Телеком Србија“ а.д. за пријем документације изведеног стања</w:t>
      </w:r>
      <w:r w:rsidR="008D0CFC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и е</w:t>
      </w:r>
      <w:r w:rsidRPr="00F800CE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лаборат о геодетском снимању (1 примерак на папиру и електронском облику на CD-у у </w:t>
      </w:r>
      <w:proofErr w:type="spellStart"/>
      <w:r w:rsidRPr="00F800CE">
        <w:rPr>
          <w:rFonts w:ascii="Times New Roman" w:eastAsia="Times New Roman" w:hAnsi="Times New Roman" w:cs="Times New Roman"/>
          <w:color w:val="auto"/>
          <w:sz w:val="22"/>
          <w:szCs w:val="22"/>
        </w:rPr>
        <w:t>софтверском</w:t>
      </w:r>
      <w:proofErr w:type="spellEnd"/>
      <w:r w:rsidRPr="00F800CE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F800CE">
        <w:rPr>
          <w:rFonts w:ascii="Times New Roman" w:eastAsia="Times New Roman" w:hAnsi="Times New Roman" w:cs="Times New Roman"/>
          <w:color w:val="auto"/>
          <w:sz w:val="22"/>
          <w:szCs w:val="22"/>
        </w:rPr>
        <w:t>алату</w:t>
      </w:r>
      <w:proofErr w:type="spellEnd"/>
      <w:r w:rsidRPr="00F800CE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8D0CFC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TeleCAD</w:t>
      </w:r>
      <w:proofErr w:type="spellEnd"/>
      <w:r w:rsidRPr="008D0CFC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-GIS</w:t>
      </w:r>
      <w:r w:rsidRPr="00F800CE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, </w:t>
      </w:r>
      <w:proofErr w:type="spellStart"/>
      <w:r w:rsidRPr="00F800CE">
        <w:rPr>
          <w:rFonts w:ascii="Times New Roman" w:eastAsia="Times New Roman" w:hAnsi="Times New Roman" w:cs="Times New Roman"/>
          <w:color w:val="auto"/>
          <w:sz w:val="22"/>
          <w:szCs w:val="22"/>
        </w:rPr>
        <w:t>или</w:t>
      </w:r>
      <w:proofErr w:type="spellEnd"/>
      <w:r w:rsidRPr="00F800CE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F800CE">
        <w:rPr>
          <w:rFonts w:ascii="Times New Roman" w:eastAsia="Times New Roman" w:hAnsi="Times New Roman" w:cs="Times New Roman"/>
          <w:color w:val="auto"/>
          <w:sz w:val="22"/>
          <w:szCs w:val="22"/>
        </w:rPr>
        <w:t>као</w:t>
      </w:r>
      <w:proofErr w:type="spellEnd"/>
      <w:r w:rsidRPr="00F800CE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F800CE">
        <w:rPr>
          <w:rFonts w:ascii="Times New Roman" w:eastAsia="Times New Roman" w:hAnsi="Times New Roman" w:cs="Times New Roman"/>
          <w:color w:val="auto"/>
          <w:sz w:val="22"/>
          <w:szCs w:val="22"/>
        </w:rPr>
        <w:t>цртеж</w:t>
      </w:r>
      <w:proofErr w:type="spellEnd"/>
      <w:r w:rsidRPr="00F800CE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у </w:t>
      </w:r>
      <w:r w:rsidRPr="008D0CF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.</w:t>
      </w:r>
      <w:proofErr w:type="spellStart"/>
      <w:r w:rsidRPr="008D0CFC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dwg</w:t>
      </w:r>
      <w:proofErr w:type="spellEnd"/>
      <w:r w:rsidRPr="00F800CE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F800CE">
        <w:rPr>
          <w:rFonts w:ascii="Times New Roman" w:eastAsia="Times New Roman" w:hAnsi="Times New Roman" w:cs="Times New Roman"/>
          <w:color w:val="auto"/>
          <w:sz w:val="22"/>
          <w:szCs w:val="22"/>
        </w:rPr>
        <w:t>формату</w:t>
      </w:r>
      <w:proofErr w:type="spellEnd"/>
      <w:r w:rsidRPr="00F800CE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), </w:t>
      </w:r>
      <w:proofErr w:type="spellStart"/>
      <w:r w:rsidRPr="00F800CE">
        <w:rPr>
          <w:rFonts w:ascii="Times New Roman" w:eastAsia="Times New Roman" w:hAnsi="Times New Roman" w:cs="Times New Roman"/>
          <w:color w:val="auto"/>
          <w:sz w:val="22"/>
          <w:szCs w:val="22"/>
        </w:rPr>
        <w:t>као</w:t>
      </w:r>
      <w:proofErr w:type="spellEnd"/>
      <w:r w:rsidRPr="00F800CE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и </w:t>
      </w:r>
      <w:r w:rsidRPr="00F800CE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 xml:space="preserve">потврду </w:t>
      </w:r>
      <w:r w:rsidRPr="008D0CF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РГЗ-а</w:t>
      </w:r>
      <w:r w:rsidRPr="00F800CE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 xml:space="preserve"> да је елаборат прихваћен,</w:t>
      </w:r>
      <w:r w:rsidR="008D0CFC" w:rsidRPr="008D0CFC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 xml:space="preserve"> о</w:t>
      </w:r>
      <w:r w:rsidRPr="00F800CE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>брачун укупних издатака на изградњи т</w:t>
      </w:r>
      <w:r w:rsidR="008D0CFC" w:rsidRPr="008D0CFC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>к</w:t>
      </w:r>
      <w:r w:rsidRPr="00F800CE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 xml:space="preserve"> канализације</w:t>
      </w:r>
      <w:r w:rsidRPr="00F800CE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(потписан од стране инвеститора) са приложеним рачунима,</w:t>
      </w:r>
      <w:r w:rsidR="008D0CFC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п</w:t>
      </w:r>
      <w:r w:rsidRPr="00F800CE">
        <w:rPr>
          <w:rFonts w:ascii="Times New Roman" w:eastAsia="Times New Roman" w:hAnsi="Times New Roman" w:cs="Times New Roman"/>
          <w:color w:val="auto"/>
          <w:sz w:val="22"/>
          <w:szCs w:val="22"/>
        </w:rPr>
        <w:t>одатке о представнику инвеститора и извођача радова који ће присуствовати раду комисије</w:t>
      </w:r>
      <w:r w:rsidR="008D0CFC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и изјаву</w:t>
      </w:r>
      <w:r w:rsidRPr="00F800CE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надзорног органа предузећа „Телеком Србија“ а.д. да је извршен надзор.</w:t>
      </w:r>
    </w:p>
    <w:p w:rsidR="008D0CFC" w:rsidRDefault="008D0CFC" w:rsidP="00F800CE">
      <w:pPr>
        <w:spacing w:before="100" w:beforeAutospacing="1" w:after="100" w:afterAutospacing="1" w:line="240" w:lineRule="auto"/>
        <w:ind w:left="0" w:right="0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8D0CFC" w:rsidRDefault="008D0CFC" w:rsidP="00F800CE">
      <w:pPr>
        <w:spacing w:before="100" w:beforeAutospacing="1" w:after="100" w:afterAutospacing="1" w:line="240" w:lineRule="auto"/>
        <w:ind w:left="0" w:right="0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8D0CFC" w:rsidRDefault="00F800CE" w:rsidP="00F800CE">
      <w:pPr>
        <w:spacing w:before="100" w:beforeAutospacing="1" w:after="100" w:afterAutospacing="1" w:line="240" w:lineRule="auto"/>
        <w:ind w:left="0" w:right="0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F800CE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Комисија ће одбити да изврши квалитетни пријем уколико у току грађења није вршен надзор од стране предузећа „Телеком Србија“ а.д. Рад комисије се не </w:t>
      </w:r>
      <w:r w:rsidR="008D0CFC">
        <w:rPr>
          <w:rFonts w:ascii="Times New Roman" w:eastAsia="Times New Roman" w:hAnsi="Times New Roman" w:cs="Times New Roman"/>
          <w:color w:val="auto"/>
          <w:sz w:val="22"/>
          <w:szCs w:val="22"/>
        </w:rPr>
        <w:t>наплаћује.</w:t>
      </w:r>
    </w:p>
    <w:p w:rsidR="00F800CE" w:rsidRPr="00F800CE" w:rsidRDefault="008D0CFC" w:rsidP="008D0CFC">
      <w:pPr>
        <w:spacing w:before="100" w:beforeAutospacing="1" w:after="100" w:afterAutospacing="1" w:line="240" w:lineRule="auto"/>
        <w:ind w:left="0" w:right="0" w:firstLine="720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11. </w:t>
      </w:r>
      <w:r w:rsidR="00F800CE" w:rsidRPr="00F800CE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Oвим условима дате су </w:t>
      </w:r>
      <w:r w:rsidR="00F800CE" w:rsidRPr="008D0CFC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препоруке за изградњу приводне т</w:t>
      </w:r>
      <w:r w:rsidRPr="008D0CFC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к</w:t>
      </w:r>
      <w:r w:rsidR="00F800CE" w:rsidRPr="008D0CFC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 xml:space="preserve"> канализације и унутрашњих т</w:t>
      </w:r>
      <w:r w:rsidRPr="008D0CFC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к</w:t>
      </w:r>
      <w:r w:rsidR="00F800CE" w:rsidRPr="008D0CFC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х инсталација</w:t>
      </w:r>
      <w:r w:rsidR="00F800CE" w:rsidRPr="00F800CE">
        <w:rPr>
          <w:rFonts w:ascii="Times New Roman" w:eastAsia="Times New Roman" w:hAnsi="Times New Roman" w:cs="Times New Roman"/>
          <w:color w:val="auto"/>
          <w:sz w:val="22"/>
          <w:szCs w:val="22"/>
        </w:rPr>
        <w:t>, у циљу стварања могућности прикључења предметног објекта на т</w:t>
      </w:r>
      <w:r>
        <w:rPr>
          <w:rFonts w:ascii="Times New Roman" w:eastAsia="Times New Roman" w:hAnsi="Times New Roman" w:cs="Times New Roman"/>
          <w:color w:val="auto"/>
          <w:sz w:val="22"/>
          <w:szCs w:val="22"/>
        </w:rPr>
        <w:t>к</w:t>
      </w:r>
      <w:r w:rsidR="00F800CE" w:rsidRPr="00F800CE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мрежу.</w:t>
      </w:r>
      <w:r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r w:rsidR="00F800CE" w:rsidRPr="00F800CE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Након обављеног квалитетног и техничког пријема радова од стране Комисије Телекома, потребно је да инвеститор поднесе </w:t>
      </w:r>
      <w:r w:rsidRPr="008D0CFC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Захтев за повезивање на тк</w:t>
      </w:r>
      <w:r w:rsidR="00F800CE" w:rsidRPr="008D0CFC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 xml:space="preserve"> мрежу</w:t>
      </w:r>
      <w:r w:rsidR="00F800CE" w:rsidRPr="00F800CE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(уз Захтев је неопходно приложити Комисијски записник квалитетног и техничког пријема).</w:t>
      </w:r>
    </w:p>
    <w:p w:rsidR="00F800CE" w:rsidRPr="00F800CE" w:rsidRDefault="008D0CFC" w:rsidP="008D0CFC">
      <w:pPr>
        <w:spacing w:before="100" w:beforeAutospacing="1" w:after="100" w:afterAutospacing="1" w:line="240" w:lineRule="auto"/>
        <w:ind w:left="0" w:right="0" w:firstLine="720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12. </w:t>
      </w:r>
      <w:r w:rsidR="00F800CE" w:rsidRPr="00F800CE">
        <w:rPr>
          <w:rFonts w:ascii="Times New Roman" w:eastAsia="Times New Roman" w:hAnsi="Times New Roman" w:cs="Times New Roman"/>
          <w:color w:val="auto"/>
          <w:sz w:val="22"/>
          <w:szCs w:val="22"/>
        </w:rPr>
        <w:t>За прикључење предметног објекта на т</w:t>
      </w:r>
      <w:r>
        <w:rPr>
          <w:rFonts w:ascii="Times New Roman" w:eastAsia="Times New Roman" w:hAnsi="Times New Roman" w:cs="Times New Roman"/>
          <w:color w:val="auto"/>
          <w:sz w:val="22"/>
          <w:szCs w:val="22"/>
        </w:rPr>
        <w:t>к</w:t>
      </w:r>
      <w:r w:rsidR="00F800CE" w:rsidRPr="00F800CE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мрежу, инвеститор је у обавези да нам се, </w:t>
      </w:r>
      <w:r w:rsidR="00F800CE" w:rsidRPr="008D0CFC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минимум шест месеци пре усељења у објекат</w:t>
      </w:r>
      <w:r w:rsidR="00F800CE" w:rsidRPr="00F800CE">
        <w:rPr>
          <w:rFonts w:ascii="Times New Roman" w:eastAsia="Times New Roman" w:hAnsi="Times New Roman" w:cs="Times New Roman"/>
          <w:color w:val="auto"/>
          <w:sz w:val="22"/>
          <w:szCs w:val="22"/>
        </w:rPr>
        <w:t>, поново писмено обрати како би се благовремено обезбедили потребни телекомуникациони капацитети у постојећој мрежи.</w:t>
      </w:r>
    </w:p>
    <w:p w:rsidR="00F800CE" w:rsidRPr="00F800CE" w:rsidRDefault="008D0CFC" w:rsidP="008D0CFC">
      <w:pPr>
        <w:spacing w:before="100" w:beforeAutospacing="1" w:after="100" w:afterAutospacing="1" w:line="240" w:lineRule="auto"/>
        <w:ind w:left="0" w:right="0" w:firstLine="720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13. </w:t>
      </w:r>
      <w:r w:rsidR="00F800CE" w:rsidRPr="00F800CE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Приликом даље израде </w:t>
      </w:r>
      <w:r w:rsidR="00F800CE" w:rsidRPr="008D0CFC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Урбанистичког пројекта</w:t>
      </w:r>
      <w:r w:rsidR="00F800CE" w:rsidRPr="00F800CE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за изградњу складишно-пословног комплекса на катастарској парцели бр. 1760/2 КО Ритопек, Гроцка, сарађивати са предузећем за телекомуникације „Телеком Србија“ а.д., Дирекција за технику, Сектор за мрежне операције, ради усаглашавања са планским документима „Телекома Србија“ а.д.</w:t>
      </w:r>
    </w:p>
    <w:p w:rsidR="00F800CE" w:rsidRPr="00F800CE" w:rsidRDefault="008D0CFC" w:rsidP="008D0CFC">
      <w:pPr>
        <w:spacing w:before="100" w:beforeAutospacing="1" w:after="100" w:afterAutospacing="1" w:line="240" w:lineRule="auto"/>
        <w:ind w:left="0" w:right="0" w:firstLine="720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8D0CFC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 xml:space="preserve">14. </w:t>
      </w:r>
      <w:r w:rsidR="00F800CE" w:rsidRPr="008D0CFC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Урбанистички пројекат</w:t>
      </w:r>
      <w:r w:rsidR="00F800CE" w:rsidRPr="00F800CE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за складишно-пословни комплекс на катастарској парцели бр. 1760/2</w:t>
      </w:r>
      <w:r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КО Ритопек урадити у складу са </w:t>
      </w:r>
      <w:r w:rsidR="00F800CE" w:rsidRPr="00F800CE">
        <w:rPr>
          <w:rFonts w:ascii="Times New Roman" w:eastAsia="Times New Roman" w:hAnsi="Times New Roman" w:cs="Times New Roman"/>
          <w:color w:val="auto"/>
          <w:sz w:val="22"/>
          <w:szCs w:val="22"/>
        </w:rPr>
        <w:t>Законом о планирању и изградњи,</w:t>
      </w:r>
      <w:r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r w:rsidR="00F800CE" w:rsidRPr="00F800CE">
        <w:rPr>
          <w:rFonts w:ascii="Times New Roman" w:eastAsia="Times New Roman" w:hAnsi="Times New Roman" w:cs="Times New Roman"/>
          <w:color w:val="auto"/>
          <w:sz w:val="22"/>
          <w:szCs w:val="22"/>
        </w:rPr>
        <w:t>Законом о електронским комуникацијама,</w:t>
      </w:r>
      <w:r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r w:rsidR="00F800CE" w:rsidRPr="00F800CE">
        <w:rPr>
          <w:rFonts w:ascii="Times New Roman" w:eastAsia="Times New Roman" w:hAnsi="Times New Roman" w:cs="Times New Roman"/>
          <w:color w:val="auto"/>
          <w:sz w:val="22"/>
          <w:szCs w:val="22"/>
        </w:rPr>
        <w:t>Законом о безбедности и здрављу на раду,</w:t>
      </w:r>
      <w:r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r w:rsidR="00F800CE" w:rsidRPr="00F800CE">
        <w:rPr>
          <w:rFonts w:ascii="Times New Roman" w:eastAsia="Times New Roman" w:hAnsi="Times New Roman" w:cs="Times New Roman"/>
          <w:color w:val="auto"/>
          <w:sz w:val="22"/>
          <w:szCs w:val="22"/>
        </w:rPr>
        <w:t>Законом о заштити од пожара,</w:t>
      </w:r>
      <w:r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у</w:t>
      </w:r>
      <w:r w:rsidR="00F800CE" w:rsidRPr="00F800CE">
        <w:rPr>
          <w:rFonts w:ascii="Times New Roman" w:eastAsia="Times New Roman" w:hAnsi="Times New Roman" w:cs="Times New Roman"/>
          <w:color w:val="auto"/>
          <w:sz w:val="22"/>
          <w:szCs w:val="22"/>
        </w:rPr>
        <w:t>путствима, прописима и стандардима за ову врсту делатности.</w:t>
      </w:r>
    </w:p>
    <w:p w:rsidR="00F800CE" w:rsidRPr="00F800CE" w:rsidRDefault="008D0CFC" w:rsidP="008D0CFC">
      <w:pPr>
        <w:spacing w:before="100" w:beforeAutospacing="1" w:after="100" w:afterAutospacing="1" w:line="240" w:lineRule="auto"/>
        <w:ind w:left="0" w:right="0" w:firstLine="720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8D0CFC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 xml:space="preserve">15. </w:t>
      </w:r>
      <w:r w:rsidR="00F800CE" w:rsidRPr="008D0CFC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Важност горњих услова</w:t>
      </w:r>
      <w:r w:rsidR="00F800CE" w:rsidRPr="00F800CE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је две године од дана издавања. После тог рока инвеститор је у обавези да тражи обнову важности истих.</w:t>
      </w:r>
    </w:p>
    <w:p w:rsidR="00F800CE" w:rsidRPr="00F800CE" w:rsidRDefault="00F800CE" w:rsidP="008D0CFC">
      <w:pPr>
        <w:spacing w:before="100" w:beforeAutospacing="1" w:after="100" w:afterAutospacing="1" w:line="240" w:lineRule="auto"/>
        <w:ind w:left="0" w:right="0"/>
        <w:jc w:val="right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F800CE">
        <w:rPr>
          <w:rFonts w:ascii="Times New Roman" w:eastAsia="Times New Roman" w:hAnsi="Times New Roman" w:cs="Times New Roman"/>
          <w:color w:val="auto"/>
          <w:sz w:val="22"/>
          <w:szCs w:val="22"/>
        </w:rPr>
        <w:t>С поштовањем,</w:t>
      </w:r>
      <w:r w:rsidRPr="00F800CE">
        <w:rPr>
          <w:rFonts w:ascii="Times New Roman" w:eastAsia="Times New Roman" w:hAnsi="Times New Roman" w:cs="Times New Roman"/>
          <w:color w:val="auto"/>
          <w:sz w:val="22"/>
          <w:szCs w:val="22"/>
        </w:rPr>
        <w:br/>
      </w:r>
      <w:r w:rsidRPr="008D0CF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Руководилац одељења за оперативну подршку Београд</w:t>
      </w:r>
      <w:r w:rsidRPr="00F800CE">
        <w:rPr>
          <w:rFonts w:ascii="Times New Roman" w:eastAsia="Times New Roman" w:hAnsi="Times New Roman" w:cs="Times New Roman"/>
          <w:color w:val="auto"/>
          <w:sz w:val="22"/>
          <w:szCs w:val="22"/>
        </w:rPr>
        <w:br/>
        <w:t>Горан Матић, дипл. мен.</w:t>
      </w:r>
    </w:p>
    <w:p w:rsidR="00F800CE" w:rsidRPr="00F800CE" w:rsidRDefault="00F800CE" w:rsidP="00F800CE">
      <w:pPr>
        <w:spacing w:before="100" w:beforeAutospacing="1" w:after="100" w:afterAutospacing="1" w:line="240" w:lineRule="auto"/>
        <w:ind w:left="0" w:right="0"/>
        <w:rPr>
          <w:rFonts w:ascii="Times New Roman" w:eastAsia="Times New Roman" w:hAnsi="Times New Roman" w:cs="Times New Roman"/>
          <w:color w:val="17365D" w:themeColor="text2" w:themeShade="BF"/>
        </w:rPr>
      </w:pPr>
      <w:r w:rsidRPr="008D0CFC">
        <w:rPr>
          <w:rFonts w:ascii="Times New Roman" w:eastAsia="Times New Roman" w:hAnsi="Times New Roman" w:cs="Times New Roman"/>
          <w:bCs/>
          <w:color w:val="17365D" w:themeColor="text2" w:themeShade="BF"/>
        </w:rPr>
        <w:t>Предузеће за телекомуникације „Телеком Србија“ а.д.</w:t>
      </w:r>
      <w:r w:rsidR="008D0CFC" w:rsidRPr="008D0CFC">
        <w:rPr>
          <w:rFonts w:ascii="Times New Roman" w:eastAsia="Times New Roman" w:hAnsi="Times New Roman" w:cs="Times New Roman"/>
          <w:color w:val="17365D" w:themeColor="text2" w:themeShade="BF"/>
        </w:rPr>
        <w:t xml:space="preserve"> </w:t>
      </w:r>
      <w:r w:rsidRPr="00F800CE">
        <w:rPr>
          <w:rFonts w:ascii="Times New Roman" w:eastAsia="Times New Roman" w:hAnsi="Times New Roman" w:cs="Times New Roman"/>
          <w:color w:val="17365D" w:themeColor="text2" w:themeShade="BF"/>
        </w:rPr>
        <w:t>Таковска 2, 11000</w:t>
      </w:r>
      <w:r w:rsidR="008D0CFC" w:rsidRPr="008D0CFC">
        <w:rPr>
          <w:rFonts w:ascii="Times New Roman" w:eastAsia="Times New Roman" w:hAnsi="Times New Roman" w:cs="Times New Roman"/>
          <w:color w:val="17365D" w:themeColor="text2" w:themeShade="BF"/>
        </w:rPr>
        <w:t xml:space="preserve"> Београд</w:t>
      </w:r>
      <w:r w:rsidR="008D0CFC" w:rsidRPr="008D0CFC">
        <w:rPr>
          <w:rFonts w:ascii="Times New Roman" w:eastAsia="Times New Roman" w:hAnsi="Times New Roman" w:cs="Times New Roman"/>
          <w:color w:val="17365D" w:themeColor="text2" w:themeShade="BF"/>
        </w:rPr>
        <w:br/>
        <w:t xml:space="preserve">Матични број: 17162543 </w:t>
      </w:r>
      <w:r w:rsidRPr="00F800CE">
        <w:rPr>
          <w:rFonts w:ascii="Times New Roman" w:eastAsia="Times New Roman" w:hAnsi="Times New Roman" w:cs="Times New Roman"/>
          <w:color w:val="17365D" w:themeColor="text2" w:themeShade="BF"/>
        </w:rPr>
        <w:t>ПИБ: 100002887</w:t>
      </w:r>
    </w:p>
    <w:p w:rsidR="00F800CE" w:rsidRPr="008D0CFC" w:rsidRDefault="00F800CE" w:rsidP="00F800CE">
      <w:pPr>
        <w:jc w:val="both"/>
        <w:rPr>
          <w:color w:val="auto"/>
          <w:sz w:val="22"/>
          <w:szCs w:val="22"/>
        </w:rPr>
      </w:pPr>
    </w:p>
    <w:sectPr w:rsidR="00F800CE" w:rsidRPr="008D0CFC" w:rsidSect="009B4CAE">
      <w:pgSz w:w="11907" w:h="16840" w:code="9"/>
      <w:pgMar w:top="1701" w:right="1247" w:bottom="1985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F30BF"/>
    <w:multiLevelType w:val="multilevel"/>
    <w:tmpl w:val="1DEAF04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5B0528"/>
    <w:multiLevelType w:val="multilevel"/>
    <w:tmpl w:val="0E3464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9203AA3"/>
    <w:multiLevelType w:val="hybridMultilevel"/>
    <w:tmpl w:val="1EFC2C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9D567F"/>
    <w:multiLevelType w:val="multilevel"/>
    <w:tmpl w:val="0B52B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84257DA"/>
    <w:multiLevelType w:val="hybridMultilevel"/>
    <w:tmpl w:val="1F7A1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84794"/>
    <w:multiLevelType w:val="multilevel"/>
    <w:tmpl w:val="1DEAF04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E59486F"/>
    <w:multiLevelType w:val="multilevel"/>
    <w:tmpl w:val="A24A5F5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4D92045"/>
    <w:multiLevelType w:val="multilevel"/>
    <w:tmpl w:val="77E63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5C75D4E"/>
    <w:multiLevelType w:val="multilevel"/>
    <w:tmpl w:val="90A23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AC71533"/>
    <w:multiLevelType w:val="multilevel"/>
    <w:tmpl w:val="1728B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7EF5C50"/>
    <w:multiLevelType w:val="hybridMultilevel"/>
    <w:tmpl w:val="862828C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9"/>
  </w:num>
  <w:num w:numId="7">
    <w:abstractNumId w:val="0"/>
  </w:num>
  <w:num w:numId="8">
    <w:abstractNumId w:val="10"/>
  </w:num>
  <w:num w:numId="9">
    <w:abstractNumId w:val="7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759"/>
    <w:rsid w:val="000C7FD5"/>
    <w:rsid w:val="00200503"/>
    <w:rsid w:val="003D47ED"/>
    <w:rsid w:val="0044670C"/>
    <w:rsid w:val="00600F00"/>
    <w:rsid w:val="006E465D"/>
    <w:rsid w:val="00762EA5"/>
    <w:rsid w:val="007A572B"/>
    <w:rsid w:val="00813F28"/>
    <w:rsid w:val="008D0CFC"/>
    <w:rsid w:val="009B4CAE"/>
    <w:rsid w:val="009D0076"/>
    <w:rsid w:val="009D3947"/>
    <w:rsid w:val="009E7A27"/>
    <w:rsid w:val="00AF1B8E"/>
    <w:rsid w:val="00D97B58"/>
    <w:rsid w:val="00EA1759"/>
    <w:rsid w:val="00EC1264"/>
    <w:rsid w:val="00F800CE"/>
    <w:rsid w:val="00F97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6284878-2EB7-4545-8A10-961D3EABF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ajorHAnsi" w:eastAsiaTheme="minorHAnsi" w:hAnsiTheme="majorHAnsi" w:cs="Arial"/>
        <w:color w:val="777777"/>
        <w:lang w:val="en-US" w:eastAsia="en-US" w:bidi="ar-SA"/>
      </w:rPr>
    </w:rPrDefault>
    <w:pPrDefault>
      <w:pPr>
        <w:spacing w:line="276" w:lineRule="auto"/>
        <w:ind w:left="115" w:right="115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670C"/>
  </w:style>
  <w:style w:type="paragraph" w:styleId="Heading3">
    <w:name w:val="heading 3"/>
    <w:basedOn w:val="Normal"/>
    <w:link w:val="Heading3Char"/>
    <w:uiPriority w:val="9"/>
    <w:qFormat/>
    <w:rsid w:val="00EA1759"/>
    <w:pPr>
      <w:spacing w:before="100" w:beforeAutospacing="1" w:after="100" w:afterAutospacing="1" w:line="240" w:lineRule="auto"/>
      <w:ind w:left="0" w:right="0"/>
      <w:outlineLvl w:val="2"/>
    </w:pPr>
    <w:rPr>
      <w:rFonts w:ascii="Times New Roman" w:eastAsia="Times New Roman" w:hAnsi="Times New Roman" w:cs="Times New Roman"/>
      <w:b/>
      <w:bCs/>
      <w:color w:val="auto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A1759"/>
    <w:pPr>
      <w:spacing w:before="100" w:beforeAutospacing="1" w:after="100" w:afterAutospacing="1" w:line="240" w:lineRule="auto"/>
      <w:ind w:left="0" w:right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Strong">
    <w:name w:val="Strong"/>
    <w:basedOn w:val="DefaultParagraphFont"/>
    <w:uiPriority w:val="22"/>
    <w:qFormat/>
    <w:rsid w:val="00EA1759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EA1759"/>
    <w:rPr>
      <w:rFonts w:ascii="Times New Roman" w:eastAsia="Times New Roman" w:hAnsi="Times New Roman" w:cs="Times New Roman"/>
      <w:b/>
      <w:bCs/>
      <w:color w:val="auto"/>
      <w:sz w:val="27"/>
      <w:szCs w:val="27"/>
    </w:rPr>
  </w:style>
  <w:style w:type="paragraph" w:styleId="ListParagraph">
    <w:name w:val="List Paragraph"/>
    <w:basedOn w:val="Normal"/>
    <w:uiPriority w:val="34"/>
    <w:qFormat/>
    <w:rsid w:val="00EA17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1846</Words>
  <Characters>10527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Kataduzo</Company>
  <LinksUpToDate>false</LinksUpToDate>
  <CharactersWithSpaces>12349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Kataduzo</dc:creator>
  <cp:lastModifiedBy>Dejana Šavija Anđelković</cp:lastModifiedBy>
  <cp:revision>2</cp:revision>
  <dcterms:created xsi:type="dcterms:W3CDTF">2025-10-13T09:53:00Z</dcterms:created>
  <dcterms:modified xsi:type="dcterms:W3CDTF">2025-10-13T09:53:00Z</dcterms:modified>
</cp:coreProperties>
</file>